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65642EF" w:rsidR="009115A2" w:rsidRPr="00544A83" w:rsidRDefault="00DC0E46" w:rsidP="00DC0E46">
      <w:pPr>
        <w:pStyle w:val="Ttulo2"/>
        <w:keepNext w:val="0"/>
        <w:keepLines w:val="0"/>
        <w:spacing w:after="200" w:line="360" w:lineRule="auto"/>
        <w:jc w:val="center"/>
        <w:rPr>
          <w:rFonts w:eastAsia="Roboto"/>
          <w:b/>
          <w:sz w:val="24"/>
          <w:szCs w:val="24"/>
        </w:rPr>
      </w:pPr>
      <w:bookmarkStart w:id="0" w:name="_lsq1uacqxrv0" w:colFirst="0" w:colLast="0"/>
      <w:bookmarkEnd w:id="0"/>
      <w:r w:rsidRPr="00544A83">
        <w:rPr>
          <w:rFonts w:eastAsia="Roboto"/>
          <w:b/>
          <w:sz w:val="24"/>
          <w:szCs w:val="24"/>
        </w:rPr>
        <w:t xml:space="preserve">RECURSO DE REVISIÓN EN MATERIA </w:t>
      </w:r>
      <w:r w:rsidR="009C6A3A" w:rsidRPr="00544A83">
        <w:rPr>
          <w:rFonts w:eastAsia="Roboto"/>
          <w:b/>
          <w:sz w:val="24"/>
          <w:szCs w:val="24"/>
        </w:rPr>
        <w:t>PROTECCIÓN DE DATOS PERSONALES</w:t>
      </w:r>
    </w:p>
    <w:p w14:paraId="32092F7F" w14:textId="4D6CD6FD" w:rsidR="00544A83" w:rsidRDefault="00DC0E46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El </w:t>
      </w:r>
      <w:r w:rsidRPr="00544A83">
        <w:rPr>
          <w:rFonts w:eastAsia="Roboto"/>
          <w:b/>
          <w:sz w:val="24"/>
          <w:szCs w:val="24"/>
        </w:rPr>
        <w:t>Recurso de Revisión</w:t>
      </w:r>
      <w:r w:rsidRPr="00544A83">
        <w:rPr>
          <w:rFonts w:eastAsia="Roboto"/>
          <w:sz w:val="24"/>
          <w:szCs w:val="24"/>
        </w:rPr>
        <w:t xml:space="preserve"> es el </w:t>
      </w:r>
      <w:r w:rsidRPr="00544A83">
        <w:rPr>
          <w:rFonts w:eastAsia="Roboto"/>
          <w:b/>
          <w:sz w:val="24"/>
          <w:szCs w:val="24"/>
        </w:rPr>
        <w:t>medio de impugnación</w:t>
      </w:r>
      <w:r w:rsidRPr="00544A83">
        <w:rPr>
          <w:rFonts w:eastAsia="Roboto"/>
          <w:sz w:val="24"/>
          <w:szCs w:val="24"/>
        </w:rPr>
        <w:t xml:space="preserve"> que tiene cualquier persona para </w:t>
      </w:r>
      <w:r w:rsidRPr="00544A83">
        <w:rPr>
          <w:rFonts w:eastAsia="Roboto"/>
          <w:b/>
          <w:sz w:val="24"/>
          <w:szCs w:val="24"/>
        </w:rPr>
        <w:t>manifestar su inconformidad</w:t>
      </w:r>
      <w:r w:rsidRPr="00544A83">
        <w:rPr>
          <w:rFonts w:eastAsia="Roboto"/>
          <w:sz w:val="24"/>
          <w:szCs w:val="24"/>
        </w:rPr>
        <w:t xml:space="preserve"> con la respuesta otorgada por un </w:t>
      </w:r>
      <w:r w:rsidRPr="00544A83">
        <w:rPr>
          <w:rFonts w:eastAsia="Roboto"/>
          <w:b/>
          <w:sz w:val="24"/>
          <w:szCs w:val="24"/>
        </w:rPr>
        <w:t>sujeto obligado</w:t>
      </w:r>
      <w:r w:rsidRPr="00544A83">
        <w:rPr>
          <w:rFonts w:eastAsia="Roboto"/>
          <w:sz w:val="24"/>
          <w:szCs w:val="24"/>
        </w:rPr>
        <w:t xml:space="preserve"> a una solicitud de </w:t>
      </w:r>
      <w:r w:rsidR="005F38E4">
        <w:rPr>
          <w:rFonts w:eastAsia="Roboto"/>
          <w:sz w:val="24"/>
          <w:szCs w:val="24"/>
        </w:rPr>
        <w:t xml:space="preserve">derechos </w:t>
      </w:r>
      <w:r w:rsidR="00C66FD7">
        <w:rPr>
          <w:rFonts w:eastAsia="Roboto"/>
          <w:sz w:val="24"/>
          <w:szCs w:val="24"/>
        </w:rPr>
        <w:t xml:space="preserve">de acceso, rectificación, cancelación y oposición (derechos </w:t>
      </w:r>
      <w:r w:rsidR="005F38E4">
        <w:rPr>
          <w:rFonts w:eastAsia="Roboto"/>
          <w:sz w:val="24"/>
          <w:szCs w:val="24"/>
        </w:rPr>
        <w:t>ARCO</w:t>
      </w:r>
      <w:r w:rsidR="00C66FD7">
        <w:rPr>
          <w:rFonts w:eastAsia="Roboto"/>
          <w:sz w:val="24"/>
          <w:szCs w:val="24"/>
        </w:rPr>
        <w:t>)</w:t>
      </w:r>
      <w:r w:rsidRPr="00544A83">
        <w:rPr>
          <w:rFonts w:eastAsia="Roboto"/>
          <w:sz w:val="24"/>
          <w:szCs w:val="24"/>
        </w:rPr>
        <w:t xml:space="preserve"> o por la </w:t>
      </w:r>
      <w:r w:rsidRPr="00544A83">
        <w:rPr>
          <w:rFonts w:eastAsia="Roboto"/>
          <w:b/>
          <w:sz w:val="24"/>
          <w:szCs w:val="24"/>
        </w:rPr>
        <w:t>falta de respuesta</w:t>
      </w:r>
      <w:r w:rsidRPr="00544A83">
        <w:rPr>
          <w:rFonts w:eastAsia="Roboto"/>
          <w:sz w:val="24"/>
          <w:szCs w:val="24"/>
        </w:rPr>
        <w:t xml:space="preserve"> en el plazo legalmente establecido.</w:t>
      </w:r>
    </w:p>
    <w:p w14:paraId="00000002" w14:textId="48D52844" w:rsidR="009115A2" w:rsidRPr="00544A83" w:rsidRDefault="00DC0E46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Este procedimiento está regulado en el </w:t>
      </w:r>
      <w:r w:rsidRPr="00544A83">
        <w:rPr>
          <w:rFonts w:eastAsia="Roboto"/>
          <w:b/>
          <w:sz w:val="24"/>
          <w:szCs w:val="24"/>
        </w:rPr>
        <w:t xml:space="preserve">Título </w:t>
      </w:r>
      <w:r w:rsidR="009C6A3A" w:rsidRPr="00544A83">
        <w:rPr>
          <w:rFonts w:eastAsia="Roboto"/>
          <w:b/>
          <w:sz w:val="24"/>
          <w:szCs w:val="24"/>
        </w:rPr>
        <w:t>Noveno</w:t>
      </w:r>
      <w:r w:rsidRPr="00544A83">
        <w:rPr>
          <w:rFonts w:eastAsia="Roboto"/>
          <w:b/>
          <w:sz w:val="24"/>
          <w:szCs w:val="24"/>
        </w:rPr>
        <w:t>, Capítulo I</w:t>
      </w:r>
      <w:r w:rsidRPr="00544A83">
        <w:rPr>
          <w:rFonts w:eastAsia="Roboto"/>
          <w:sz w:val="24"/>
          <w:szCs w:val="24"/>
        </w:rPr>
        <w:t xml:space="preserve"> de la </w:t>
      </w:r>
      <w:r w:rsidRPr="00544A83">
        <w:rPr>
          <w:rFonts w:eastAsia="Roboto"/>
          <w:b/>
          <w:sz w:val="24"/>
          <w:szCs w:val="24"/>
        </w:rPr>
        <w:t xml:space="preserve">Ley de </w:t>
      </w:r>
      <w:r w:rsidR="009C6A3A" w:rsidRPr="00544A83">
        <w:rPr>
          <w:rFonts w:eastAsia="Roboto"/>
          <w:b/>
          <w:sz w:val="24"/>
          <w:szCs w:val="24"/>
        </w:rPr>
        <w:t xml:space="preserve">Protección de Datos Personales </w:t>
      </w:r>
      <w:r w:rsidR="009F4D0D" w:rsidRPr="00544A83">
        <w:rPr>
          <w:rFonts w:eastAsia="Roboto"/>
          <w:b/>
          <w:sz w:val="24"/>
          <w:szCs w:val="24"/>
        </w:rPr>
        <w:t xml:space="preserve">en Posesión de Sujetos Obligados </w:t>
      </w:r>
      <w:r w:rsidRPr="00544A83">
        <w:rPr>
          <w:rFonts w:eastAsia="Roboto"/>
          <w:b/>
          <w:sz w:val="24"/>
          <w:szCs w:val="24"/>
        </w:rPr>
        <w:t>del Estado de Puebla (</w:t>
      </w:r>
      <w:r w:rsidR="009F4D0D" w:rsidRPr="00544A83">
        <w:rPr>
          <w:rFonts w:eastAsia="Roboto"/>
          <w:b/>
          <w:sz w:val="24"/>
          <w:szCs w:val="24"/>
        </w:rPr>
        <w:t>LPDPPSOEP</w:t>
      </w:r>
      <w:r w:rsidRPr="00544A83">
        <w:rPr>
          <w:rFonts w:eastAsia="Roboto"/>
          <w:b/>
          <w:sz w:val="24"/>
          <w:szCs w:val="24"/>
        </w:rPr>
        <w:t>)</w:t>
      </w:r>
      <w:r w:rsidR="00BE1017" w:rsidRPr="00544A83">
        <w:rPr>
          <w:rFonts w:eastAsia="Roboto"/>
          <w:sz w:val="24"/>
          <w:szCs w:val="24"/>
        </w:rPr>
        <w:t>.</w:t>
      </w:r>
      <w:r w:rsidRPr="00544A83">
        <w:rPr>
          <w:rFonts w:eastAsia="Roboto"/>
          <w:sz w:val="24"/>
          <w:szCs w:val="24"/>
        </w:rPr>
        <w:t xml:space="preserve"> </w:t>
      </w:r>
    </w:p>
    <w:p w14:paraId="00000003" w14:textId="77777777" w:rsidR="009115A2" w:rsidRPr="00544A83" w:rsidRDefault="00DC0E46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1" w:name="_xqo9ix7829gi" w:colFirst="0" w:colLast="0"/>
      <w:bookmarkEnd w:id="1"/>
      <w:r w:rsidRPr="00544A83">
        <w:rPr>
          <w:rFonts w:eastAsia="Roboto"/>
          <w:b/>
          <w:color w:val="000000"/>
          <w:sz w:val="24"/>
          <w:szCs w:val="24"/>
        </w:rPr>
        <w:t>¿QUIÉN PUEDE PRESENTAR EL RECURSO?</w:t>
      </w:r>
    </w:p>
    <w:p w14:paraId="20A715F7" w14:textId="77777777" w:rsidR="009F4D0D" w:rsidRDefault="009E2FD9" w:rsidP="00DC0E46">
      <w:pPr>
        <w:spacing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La persona </w:t>
      </w:r>
      <w:r w:rsidR="009C6A3A" w:rsidRPr="00544A83">
        <w:rPr>
          <w:rFonts w:eastAsia="Roboto"/>
          <w:sz w:val="24"/>
          <w:szCs w:val="24"/>
        </w:rPr>
        <w:t>titular</w:t>
      </w:r>
      <w:r w:rsidRPr="00544A83">
        <w:rPr>
          <w:rFonts w:eastAsia="Roboto"/>
          <w:sz w:val="24"/>
          <w:szCs w:val="24"/>
        </w:rPr>
        <w:t xml:space="preserve"> podrá interponer por sí mismo o por conducto de su representante, un recurso de revisión ante la autoridad garante que corresponda, </w:t>
      </w:r>
      <w:r w:rsidR="009C6A3A" w:rsidRPr="00544A83">
        <w:rPr>
          <w:rFonts w:eastAsia="Roboto"/>
          <w:sz w:val="24"/>
          <w:szCs w:val="24"/>
        </w:rPr>
        <w:t>o bien ante la Unidad de Transparencia que haya conocido sobre la solicitud para el ejercicio de los derechos ARCO</w:t>
      </w:r>
      <w:r w:rsidR="009F4D0D" w:rsidRPr="00544A83">
        <w:rPr>
          <w:rFonts w:eastAsia="Roboto"/>
          <w:sz w:val="24"/>
          <w:szCs w:val="24"/>
        </w:rPr>
        <w:t>.</w:t>
      </w:r>
    </w:p>
    <w:p w14:paraId="22CAF3AE" w14:textId="77777777" w:rsidR="00544A83" w:rsidRPr="00544A83" w:rsidRDefault="00544A83" w:rsidP="00DC0E46">
      <w:pPr>
        <w:spacing w:line="360" w:lineRule="auto"/>
        <w:jc w:val="both"/>
        <w:rPr>
          <w:rFonts w:eastAsia="Roboto"/>
          <w:sz w:val="24"/>
          <w:szCs w:val="24"/>
        </w:rPr>
      </w:pPr>
    </w:p>
    <w:p w14:paraId="419114D5" w14:textId="45026C5D" w:rsidR="009E2FD9" w:rsidRPr="00544A83" w:rsidRDefault="009E2FD9" w:rsidP="00DC0E46">
      <w:pPr>
        <w:spacing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b/>
          <w:sz w:val="24"/>
          <w:szCs w:val="24"/>
        </w:rPr>
        <w:t xml:space="preserve">Transparencia para Puebla y sus Municipios, </w:t>
      </w:r>
      <w:r w:rsidRPr="00544A83">
        <w:rPr>
          <w:rFonts w:eastAsia="Roboto"/>
          <w:sz w:val="24"/>
          <w:szCs w:val="24"/>
        </w:rPr>
        <w:t>es</w:t>
      </w:r>
      <w:r w:rsidRPr="00544A83">
        <w:rPr>
          <w:rFonts w:eastAsia="Roboto"/>
          <w:b/>
          <w:sz w:val="24"/>
          <w:szCs w:val="24"/>
        </w:rPr>
        <w:t xml:space="preserve"> competente </w:t>
      </w:r>
      <w:r w:rsidRPr="00544A83">
        <w:rPr>
          <w:rFonts w:eastAsia="Roboto"/>
          <w:sz w:val="24"/>
          <w:szCs w:val="24"/>
        </w:rPr>
        <w:t xml:space="preserve">para conocer </w:t>
      </w:r>
      <w:r w:rsidR="001C6158" w:rsidRPr="00544A83">
        <w:rPr>
          <w:rFonts w:eastAsia="Roboto"/>
          <w:sz w:val="24"/>
          <w:szCs w:val="24"/>
        </w:rPr>
        <w:t xml:space="preserve">respecto </w:t>
      </w:r>
      <w:r w:rsidRPr="00544A83">
        <w:rPr>
          <w:rFonts w:eastAsia="Roboto"/>
          <w:sz w:val="24"/>
          <w:szCs w:val="24"/>
        </w:rPr>
        <w:t>de los sujetos obligados</w:t>
      </w:r>
      <w:r w:rsidRPr="00544A83">
        <w:rPr>
          <w:rFonts w:eastAsia="Roboto"/>
          <w:b/>
          <w:sz w:val="24"/>
          <w:szCs w:val="24"/>
        </w:rPr>
        <w:t xml:space="preserve"> </w:t>
      </w:r>
      <w:r w:rsidRPr="00544A83">
        <w:rPr>
          <w:rFonts w:eastAsia="Roboto"/>
          <w:bCs/>
          <w:sz w:val="24"/>
          <w:szCs w:val="24"/>
        </w:rPr>
        <w:t xml:space="preserve">que </w:t>
      </w:r>
      <w:r w:rsidR="00EC26E5" w:rsidRPr="00544A83">
        <w:rPr>
          <w:rFonts w:eastAsia="Roboto"/>
          <w:sz w:val="24"/>
          <w:szCs w:val="24"/>
        </w:rPr>
        <w:t>comprende</w:t>
      </w:r>
      <w:r w:rsidR="00EC26E5" w:rsidRPr="00544A83">
        <w:rPr>
          <w:rFonts w:eastAsia="Roboto"/>
          <w:bCs/>
          <w:sz w:val="24"/>
          <w:szCs w:val="24"/>
        </w:rPr>
        <w:t xml:space="preserve"> e</w:t>
      </w:r>
      <w:r w:rsidRPr="00544A83">
        <w:rPr>
          <w:rFonts w:eastAsia="Roboto"/>
          <w:sz w:val="24"/>
          <w:szCs w:val="24"/>
        </w:rPr>
        <w:t xml:space="preserve">l </w:t>
      </w:r>
      <w:r w:rsidRPr="00544A83">
        <w:rPr>
          <w:rFonts w:eastAsia="Roboto"/>
          <w:b/>
          <w:sz w:val="24"/>
          <w:szCs w:val="24"/>
        </w:rPr>
        <w:t xml:space="preserve">artículo 3 de la </w:t>
      </w:r>
      <w:r w:rsidR="009C6A3A" w:rsidRPr="00544A83">
        <w:rPr>
          <w:rFonts w:eastAsia="Roboto"/>
          <w:b/>
          <w:sz w:val="24"/>
          <w:szCs w:val="24"/>
        </w:rPr>
        <w:t>LPDP</w:t>
      </w:r>
      <w:r w:rsidR="00B74D93" w:rsidRPr="00544A83">
        <w:rPr>
          <w:rFonts w:eastAsia="Roboto"/>
          <w:b/>
          <w:sz w:val="24"/>
          <w:szCs w:val="24"/>
        </w:rPr>
        <w:t>PSO</w:t>
      </w:r>
      <w:r w:rsidR="009C6A3A" w:rsidRPr="00544A83">
        <w:rPr>
          <w:rFonts w:eastAsia="Roboto"/>
          <w:b/>
          <w:sz w:val="24"/>
          <w:szCs w:val="24"/>
        </w:rPr>
        <w:t>EP</w:t>
      </w:r>
      <w:r w:rsidRPr="00544A83">
        <w:rPr>
          <w:rFonts w:eastAsia="Roboto"/>
          <w:sz w:val="24"/>
          <w:szCs w:val="24"/>
        </w:rPr>
        <w:t>,</w:t>
      </w:r>
      <w:r w:rsidR="00EC26E5" w:rsidRPr="00544A83">
        <w:rPr>
          <w:rFonts w:eastAsia="Roboto"/>
          <w:sz w:val="24"/>
          <w:szCs w:val="24"/>
        </w:rPr>
        <w:t xml:space="preserve"> específicamente</w:t>
      </w:r>
      <w:r w:rsidRPr="00544A83">
        <w:rPr>
          <w:rFonts w:eastAsia="Roboto"/>
          <w:sz w:val="24"/>
          <w:szCs w:val="24"/>
        </w:rPr>
        <w:t>:</w:t>
      </w:r>
    </w:p>
    <w:p w14:paraId="75D903BF" w14:textId="4FD724E0" w:rsidR="009E2FD9" w:rsidRPr="00544A83" w:rsidRDefault="009E2FD9" w:rsidP="00DC0E46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El Poder Ejecutivo</w:t>
      </w:r>
      <w:r w:rsidR="00544A83">
        <w:rPr>
          <w:rFonts w:eastAsia="Roboto"/>
          <w:sz w:val="24"/>
          <w:szCs w:val="24"/>
        </w:rPr>
        <w:t>.</w:t>
      </w:r>
    </w:p>
    <w:p w14:paraId="2171A475" w14:textId="186DFEDC" w:rsidR="009E2FD9" w:rsidRPr="00544A83" w:rsidRDefault="009E2FD9" w:rsidP="00DC0E46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Los Ayuntamientos</w:t>
      </w:r>
      <w:r w:rsidR="00544A83">
        <w:rPr>
          <w:rFonts w:eastAsia="Roboto"/>
          <w:sz w:val="24"/>
          <w:szCs w:val="24"/>
        </w:rPr>
        <w:t>.</w:t>
      </w:r>
    </w:p>
    <w:p w14:paraId="684C673C" w14:textId="3C251C7A" w:rsidR="009F4D0D" w:rsidRPr="00544A83" w:rsidRDefault="009E2FD9" w:rsidP="00544A83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b/>
          <w:color w:val="000000"/>
          <w:sz w:val="24"/>
          <w:szCs w:val="24"/>
        </w:rPr>
      </w:pPr>
      <w:r w:rsidRPr="00544A83">
        <w:rPr>
          <w:rFonts w:eastAsia="Roboto"/>
          <w:sz w:val="24"/>
          <w:szCs w:val="24"/>
        </w:rPr>
        <w:t>Los fideicomisos y fondos públicos</w:t>
      </w:r>
      <w:bookmarkStart w:id="2" w:name="_b8qw14kg66j" w:colFirst="0" w:colLast="0"/>
      <w:bookmarkEnd w:id="2"/>
      <w:r w:rsidR="00544A83">
        <w:rPr>
          <w:rFonts w:eastAsia="Roboto"/>
          <w:sz w:val="24"/>
          <w:szCs w:val="24"/>
        </w:rPr>
        <w:t>.</w:t>
      </w:r>
    </w:p>
    <w:p w14:paraId="56215E95" w14:textId="77777777" w:rsidR="009F4D0D" w:rsidRPr="00544A83" w:rsidRDefault="009F4D0D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</w:p>
    <w:p w14:paraId="0000000A" w14:textId="77777777" w:rsidR="009115A2" w:rsidRPr="00544A83" w:rsidRDefault="00DC0E46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r w:rsidRPr="00544A83">
        <w:rPr>
          <w:rFonts w:eastAsia="Roboto"/>
          <w:b/>
          <w:color w:val="000000"/>
          <w:sz w:val="24"/>
          <w:szCs w:val="24"/>
        </w:rPr>
        <w:t>¿CUÁNDO PROCEDE EL RECURSO DE REVISIÓN?</w:t>
      </w:r>
    </w:p>
    <w:p w14:paraId="0000000B" w14:textId="769DF087" w:rsidR="009115A2" w:rsidRPr="00544A83" w:rsidRDefault="00DC0E46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De conformidad con el </w:t>
      </w:r>
      <w:bookmarkStart w:id="3" w:name="_Hlk210812688"/>
      <w:r w:rsidR="003F6E90" w:rsidRPr="00544A83">
        <w:rPr>
          <w:rFonts w:eastAsia="Roboto"/>
          <w:b/>
          <w:sz w:val="24"/>
          <w:szCs w:val="24"/>
        </w:rPr>
        <w:t>artículo 135</w:t>
      </w:r>
      <w:r w:rsidRPr="00544A83">
        <w:rPr>
          <w:rFonts w:eastAsia="Roboto"/>
          <w:b/>
          <w:sz w:val="24"/>
          <w:szCs w:val="24"/>
        </w:rPr>
        <w:t xml:space="preserve"> de la </w:t>
      </w:r>
      <w:bookmarkEnd w:id="3"/>
      <w:r w:rsidR="00B74D93" w:rsidRPr="00544A83">
        <w:rPr>
          <w:rFonts w:eastAsia="Roboto"/>
          <w:b/>
          <w:sz w:val="24"/>
          <w:szCs w:val="24"/>
        </w:rPr>
        <w:t>LPDPPSOEP</w:t>
      </w:r>
      <w:r w:rsidRPr="00544A83">
        <w:rPr>
          <w:rFonts w:eastAsia="Roboto"/>
          <w:sz w:val="24"/>
          <w:szCs w:val="24"/>
        </w:rPr>
        <w:t>, el recurso procede en los siguientes casos:</w:t>
      </w:r>
      <w:r w:rsidR="003F6E90" w:rsidRPr="00544A83">
        <w:rPr>
          <w:rFonts w:eastAsia="Roboto"/>
          <w:sz w:val="24"/>
          <w:szCs w:val="24"/>
        </w:rPr>
        <w:t xml:space="preserve"> </w:t>
      </w:r>
    </w:p>
    <w:p w14:paraId="43B9F06E" w14:textId="3BB1D367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lastRenderedPageBreak/>
        <w:t>Se clasifiquen como confidenciales los datos personales sin que se cumplan las características señaladas en las disposiciones jurídicas aplicables;</w:t>
      </w:r>
    </w:p>
    <w:p w14:paraId="6F7B859F" w14:textId="4086AF13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Se declare la inexistencia de los datos personales; </w:t>
      </w:r>
    </w:p>
    <w:p w14:paraId="70C210CE" w14:textId="5E8F74F4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Se declare la incompetencia por el responsable; </w:t>
      </w:r>
    </w:p>
    <w:p w14:paraId="600BAC57" w14:textId="09F73E1A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Se entreguen datos personales incompletos; </w:t>
      </w:r>
    </w:p>
    <w:p w14:paraId="27CD5989" w14:textId="0334CE13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Se entreguen datos personales que no correspondan con lo solicitado; </w:t>
      </w:r>
    </w:p>
    <w:p w14:paraId="3007FC3F" w14:textId="2016878F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Se niegue el acceso, rectificación, cancelación u oposición de datos personales;</w:t>
      </w:r>
    </w:p>
    <w:p w14:paraId="775A2320" w14:textId="6380820C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No se dé respuesta a una solicitud para el ejercicio de los derechos ARCO dentro de los plazos establecidos en la Ley y demás disposiciones aplicables en la materia; </w:t>
      </w:r>
    </w:p>
    <w:p w14:paraId="7CE7F54C" w14:textId="1CEFE64C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 Se entregue o ponga a disposición datos personales en una modalidad o formato distinto al solicitado, o en un formato incomprensible; </w:t>
      </w:r>
    </w:p>
    <w:p w14:paraId="2E52D5F7" w14:textId="0E83FDDE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La persona titular se inconforme con los costos de reproducción, envío o tiempos de entrega de los datos personales; </w:t>
      </w:r>
    </w:p>
    <w:p w14:paraId="548ED641" w14:textId="75708FBE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Se obstaculice el ejercicio de los derechos ARCO, a pesar de haber sido notificada la procedencia de los mismos; </w:t>
      </w:r>
    </w:p>
    <w:p w14:paraId="4E93784E" w14:textId="4F1D400D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 No se dé trámite a una solicitud para el ejercicio de los derechos ARCO;</w:t>
      </w:r>
    </w:p>
    <w:p w14:paraId="0A7B1DE8" w14:textId="1AC4E22C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Ante la falta de respuesta del responsable, y </w:t>
      </w:r>
    </w:p>
    <w:p w14:paraId="1B5B3C03" w14:textId="1D5A7509" w:rsidR="003F6E90" w:rsidRPr="00544A83" w:rsidRDefault="003F6E90" w:rsidP="00DC0E46">
      <w:pPr>
        <w:pStyle w:val="Prrafodelista"/>
        <w:numPr>
          <w:ilvl w:val="0"/>
          <w:numId w:val="6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En los demás casos que disponga la legislación aplicable.</w:t>
      </w:r>
    </w:p>
    <w:p w14:paraId="00000019" w14:textId="3D3782FC" w:rsidR="009115A2" w:rsidRPr="00544A83" w:rsidRDefault="00EC26E5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r w:rsidRPr="00544A83">
        <w:rPr>
          <w:rFonts w:eastAsia="Roboto"/>
          <w:b/>
          <w:color w:val="000000"/>
          <w:sz w:val="24"/>
          <w:szCs w:val="24"/>
        </w:rPr>
        <w:t>¿DÓNDE Y CÓMO SE PRESENTA EL RECURSO DE REVISIÓN?</w:t>
      </w:r>
    </w:p>
    <w:p w14:paraId="1158D11E" w14:textId="1AAFAF29" w:rsidR="00EC26E5" w:rsidRPr="00544A83" w:rsidRDefault="009F4D0D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Con fundamento en e</w:t>
      </w:r>
      <w:r w:rsidR="00DC0E46" w:rsidRPr="00544A83">
        <w:rPr>
          <w:rFonts w:eastAsia="Roboto"/>
          <w:sz w:val="24"/>
          <w:szCs w:val="24"/>
        </w:rPr>
        <w:t>l</w:t>
      </w:r>
      <w:r w:rsidRPr="00544A83">
        <w:rPr>
          <w:rFonts w:eastAsia="Roboto"/>
          <w:sz w:val="24"/>
          <w:szCs w:val="24"/>
        </w:rPr>
        <w:t xml:space="preserve"> </w:t>
      </w:r>
      <w:r w:rsidRPr="00544A83">
        <w:rPr>
          <w:rFonts w:eastAsia="Roboto"/>
          <w:b/>
          <w:sz w:val="24"/>
          <w:szCs w:val="24"/>
        </w:rPr>
        <w:t>artículo 132</w:t>
      </w:r>
      <w:r w:rsidRPr="00544A83">
        <w:rPr>
          <w:rFonts w:eastAsia="Roboto"/>
          <w:sz w:val="24"/>
          <w:szCs w:val="24"/>
        </w:rPr>
        <w:t xml:space="preserve"> de la </w:t>
      </w:r>
      <w:r w:rsidR="005F38E4" w:rsidRPr="005F38E4">
        <w:rPr>
          <w:rFonts w:eastAsia="Roboto"/>
          <w:sz w:val="24"/>
          <w:szCs w:val="24"/>
        </w:rPr>
        <w:t>LPDPPSOEP</w:t>
      </w:r>
      <w:r w:rsidRPr="00544A83">
        <w:rPr>
          <w:rFonts w:eastAsia="Roboto"/>
          <w:sz w:val="24"/>
          <w:szCs w:val="24"/>
        </w:rPr>
        <w:t>, el</w:t>
      </w:r>
      <w:r w:rsidR="00DC0E46" w:rsidRPr="00544A83">
        <w:rPr>
          <w:rFonts w:eastAsia="Roboto"/>
          <w:sz w:val="24"/>
          <w:szCs w:val="24"/>
        </w:rPr>
        <w:t xml:space="preserve"> recurso </w:t>
      </w:r>
      <w:r w:rsidR="00EC26E5" w:rsidRPr="00544A83">
        <w:rPr>
          <w:rFonts w:eastAsia="Roboto"/>
          <w:sz w:val="24"/>
          <w:szCs w:val="24"/>
        </w:rPr>
        <w:t xml:space="preserve">debe presentarse dentro </w:t>
      </w:r>
      <w:r w:rsidR="003F6E90" w:rsidRPr="00544A83">
        <w:rPr>
          <w:rFonts w:eastAsia="Roboto"/>
          <w:sz w:val="24"/>
          <w:szCs w:val="24"/>
        </w:rPr>
        <w:t>de un</w:t>
      </w:r>
      <w:r w:rsidR="00EC26E5" w:rsidRPr="00544A83">
        <w:rPr>
          <w:rFonts w:eastAsia="Roboto"/>
          <w:sz w:val="24"/>
          <w:szCs w:val="24"/>
        </w:rPr>
        <w:t xml:space="preserve"> plazo </w:t>
      </w:r>
      <w:r w:rsidR="003F6E90" w:rsidRPr="00544A83">
        <w:rPr>
          <w:rFonts w:eastAsia="Roboto"/>
          <w:sz w:val="24"/>
          <w:szCs w:val="24"/>
        </w:rPr>
        <w:t xml:space="preserve">que no podrá exceder </w:t>
      </w:r>
      <w:r w:rsidR="00EC26E5" w:rsidRPr="00544A83">
        <w:rPr>
          <w:rFonts w:eastAsia="Roboto"/>
          <w:sz w:val="24"/>
          <w:szCs w:val="24"/>
        </w:rPr>
        <w:t xml:space="preserve">de </w:t>
      </w:r>
      <w:r w:rsidR="00EC26E5" w:rsidRPr="00544A83">
        <w:rPr>
          <w:rFonts w:eastAsia="Roboto"/>
          <w:b/>
          <w:sz w:val="24"/>
          <w:szCs w:val="24"/>
        </w:rPr>
        <w:t>quince días hábiles</w:t>
      </w:r>
      <w:r w:rsidRPr="00544A83">
        <w:rPr>
          <w:rFonts w:eastAsia="Roboto"/>
          <w:b/>
          <w:sz w:val="24"/>
          <w:szCs w:val="24"/>
        </w:rPr>
        <w:t>,</w:t>
      </w:r>
      <w:r w:rsidR="00EC26E5" w:rsidRPr="00544A83">
        <w:rPr>
          <w:rFonts w:eastAsia="Roboto"/>
          <w:sz w:val="24"/>
          <w:szCs w:val="24"/>
        </w:rPr>
        <w:t xml:space="preserve"> siguientes a la notificación de la respuesta o al vencimiento del plazo para recibir</w:t>
      </w:r>
      <w:r w:rsidR="005F38E4">
        <w:rPr>
          <w:rFonts w:eastAsia="Roboto"/>
          <w:sz w:val="24"/>
          <w:szCs w:val="24"/>
        </w:rPr>
        <w:t xml:space="preserve"> </w:t>
      </w:r>
      <w:r w:rsidR="00EC26E5" w:rsidRPr="00544A83">
        <w:rPr>
          <w:rFonts w:eastAsia="Roboto"/>
          <w:sz w:val="24"/>
          <w:szCs w:val="24"/>
        </w:rPr>
        <w:t xml:space="preserve">la </w:t>
      </w:r>
      <w:r w:rsidRPr="00544A83">
        <w:rPr>
          <w:rFonts w:eastAsia="Roboto"/>
          <w:sz w:val="24"/>
          <w:szCs w:val="24"/>
        </w:rPr>
        <w:t>mism</w:t>
      </w:r>
      <w:r w:rsidR="005F38E4">
        <w:rPr>
          <w:rFonts w:eastAsia="Roboto"/>
          <w:sz w:val="24"/>
          <w:szCs w:val="24"/>
        </w:rPr>
        <w:t xml:space="preserve">a y se </w:t>
      </w:r>
      <w:r w:rsidRPr="00544A83">
        <w:rPr>
          <w:rFonts w:eastAsia="Roboto"/>
          <w:sz w:val="24"/>
          <w:szCs w:val="24"/>
        </w:rPr>
        <w:t>podrá interponer</w:t>
      </w:r>
      <w:r w:rsidR="00EC26E5" w:rsidRPr="00544A83">
        <w:rPr>
          <w:rFonts w:eastAsia="Roboto"/>
          <w:sz w:val="24"/>
          <w:szCs w:val="24"/>
        </w:rPr>
        <w:t xml:space="preserve"> </w:t>
      </w:r>
      <w:r w:rsidR="00E140CF" w:rsidRPr="00C66FD7">
        <w:rPr>
          <w:rFonts w:eastAsia="Roboto"/>
          <w:sz w:val="24"/>
          <w:szCs w:val="24"/>
        </w:rPr>
        <w:t>ante la</w:t>
      </w:r>
      <w:r w:rsidR="00E140CF" w:rsidRPr="00544A83">
        <w:rPr>
          <w:rFonts w:eastAsia="Roboto"/>
          <w:b/>
          <w:bCs/>
          <w:sz w:val="24"/>
          <w:szCs w:val="24"/>
        </w:rPr>
        <w:t xml:space="preserve"> Autoridad G</w:t>
      </w:r>
      <w:r w:rsidR="00EC26E5" w:rsidRPr="00544A83">
        <w:rPr>
          <w:rFonts w:eastAsia="Roboto"/>
          <w:b/>
          <w:bCs/>
          <w:sz w:val="24"/>
          <w:szCs w:val="24"/>
        </w:rPr>
        <w:t>arante</w:t>
      </w:r>
      <w:r w:rsidR="00EC26E5" w:rsidRPr="00544A83">
        <w:rPr>
          <w:rFonts w:eastAsia="Roboto"/>
          <w:sz w:val="24"/>
          <w:szCs w:val="24"/>
        </w:rPr>
        <w:t xml:space="preserve">, </w:t>
      </w:r>
      <w:r w:rsidR="00EC26E5" w:rsidRPr="00C66FD7">
        <w:rPr>
          <w:rFonts w:eastAsia="Roboto"/>
          <w:sz w:val="24"/>
          <w:szCs w:val="24"/>
        </w:rPr>
        <w:t>o ante la</w:t>
      </w:r>
      <w:r w:rsidR="00EC26E5" w:rsidRPr="00544A83">
        <w:rPr>
          <w:rFonts w:eastAsia="Roboto"/>
          <w:b/>
          <w:bCs/>
          <w:sz w:val="24"/>
          <w:szCs w:val="24"/>
        </w:rPr>
        <w:t xml:space="preserve"> Unidad de Transparencia </w:t>
      </w:r>
      <w:r w:rsidR="00EC26E5" w:rsidRPr="00544A83">
        <w:rPr>
          <w:rFonts w:eastAsia="Roboto"/>
          <w:bCs/>
          <w:sz w:val="24"/>
          <w:szCs w:val="24"/>
        </w:rPr>
        <w:t>que haya conocido de la solicitud</w:t>
      </w:r>
      <w:r w:rsidR="0055225B" w:rsidRPr="00544A83">
        <w:rPr>
          <w:rFonts w:eastAsia="Roboto"/>
          <w:b/>
          <w:bCs/>
          <w:sz w:val="24"/>
          <w:szCs w:val="24"/>
        </w:rPr>
        <w:t>,</w:t>
      </w:r>
      <w:r w:rsidR="00EC26E5" w:rsidRPr="00544A83">
        <w:rPr>
          <w:rFonts w:eastAsia="Roboto"/>
          <w:sz w:val="24"/>
          <w:szCs w:val="24"/>
        </w:rPr>
        <w:t xml:space="preserve"> a través de los siguientes </w:t>
      </w:r>
      <w:r w:rsidR="001C6158" w:rsidRPr="00544A83">
        <w:rPr>
          <w:rFonts w:eastAsia="Roboto"/>
          <w:sz w:val="24"/>
          <w:szCs w:val="24"/>
        </w:rPr>
        <w:t xml:space="preserve">medios: </w:t>
      </w:r>
    </w:p>
    <w:p w14:paraId="4CBE9E3F" w14:textId="77777777" w:rsidR="001C6158" w:rsidRPr="00544A83" w:rsidRDefault="00EC26E5" w:rsidP="00DC0E46">
      <w:pPr>
        <w:pStyle w:val="Prrafodelista"/>
        <w:numPr>
          <w:ilvl w:val="0"/>
          <w:numId w:val="10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b/>
          <w:bCs/>
          <w:sz w:val="24"/>
          <w:szCs w:val="24"/>
        </w:rPr>
        <w:t>De manera física.</w:t>
      </w:r>
    </w:p>
    <w:p w14:paraId="38CE5A9E" w14:textId="77777777" w:rsidR="001C6158" w:rsidRPr="00544A83" w:rsidRDefault="00EC26E5" w:rsidP="00DC0E46">
      <w:pPr>
        <w:pStyle w:val="Prrafodelista"/>
        <w:numPr>
          <w:ilvl w:val="1"/>
          <w:numId w:val="9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sz w:val="24"/>
          <w:szCs w:val="24"/>
        </w:rPr>
        <w:t>A través del formato que se anexa</w:t>
      </w:r>
      <w:r w:rsidR="001C6158" w:rsidRPr="00544A83">
        <w:rPr>
          <w:rFonts w:eastAsia="Roboto"/>
          <w:sz w:val="24"/>
          <w:szCs w:val="24"/>
        </w:rPr>
        <w:t>.</w:t>
      </w:r>
    </w:p>
    <w:p w14:paraId="4F8B4BF9" w14:textId="2C00C15E" w:rsidR="00EC26E5" w:rsidRPr="00196FE9" w:rsidRDefault="001C6158" w:rsidP="00DC0E46">
      <w:pPr>
        <w:pStyle w:val="Prrafodelista"/>
        <w:numPr>
          <w:ilvl w:val="1"/>
          <w:numId w:val="9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sz w:val="24"/>
          <w:szCs w:val="24"/>
        </w:rPr>
        <w:t>E</w:t>
      </w:r>
      <w:r w:rsidR="00EC26E5" w:rsidRPr="00544A83">
        <w:rPr>
          <w:rFonts w:eastAsia="Roboto"/>
          <w:sz w:val="24"/>
          <w:szCs w:val="24"/>
        </w:rPr>
        <w:t xml:space="preserve">scrito libre cumpliendo los requisitos señalados en </w:t>
      </w:r>
      <w:r w:rsidR="00B74D93" w:rsidRPr="00544A83">
        <w:rPr>
          <w:rFonts w:eastAsia="Roboto"/>
          <w:sz w:val="24"/>
          <w:szCs w:val="24"/>
        </w:rPr>
        <w:t>los</w:t>
      </w:r>
      <w:r w:rsidR="00EC26E5" w:rsidRPr="00544A83">
        <w:rPr>
          <w:rFonts w:eastAsia="Roboto"/>
          <w:sz w:val="24"/>
          <w:szCs w:val="24"/>
        </w:rPr>
        <w:t xml:space="preserve"> </w:t>
      </w:r>
      <w:r w:rsidR="00EC26E5" w:rsidRPr="00544A83">
        <w:rPr>
          <w:rFonts w:eastAsia="Roboto"/>
          <w:b/>
          <w:sz w:val="24"/>
          <w:szCs w:val="24"/>
        </w:rPr>
        <w:t>artículo</w:t>
      </w:r>
      <w:r w:rsidR="00B74D93" w:rsidRPr="00544A83">
        <w:rPr>
          <w:rFonts w:eastAsia="Roboto"/>
          <w:b/>
          <w:sz w:val="24"/>
          <w:szCs w:val="24"/>
        </w:rPr>
        <w:t>s</w:t>
      </w:r>
      <w:r w:rsidR="00EC26E5" w:rsidRPr="00544A83">
        <w:rPr>
          <w:rFonts w:eastAsia="Roboto"/>
          <w:b/>
          <w:sz w:val="24"/>
          <w:szCs w:val="24"/>
        </w:rPr>
        <w:t xml:space="preserve"> 1</w:t>
      </w:r>
      <w:r w:rsidR="00E140CF" w:rsidRPr="00544A83">
        <w:rPr>
          <w:rFonts w:eastAsia="Roboto"/>
          <w:b/>
          <w:sz w:val="24"/>
          <w:szCs w:val="24"/>
        </w:rPr>
        <w:t>38</w:t>
      </w:r>
      <w:r w:rsidR="00B74D93" w:rsidRPr="00544A83">
        <w:rPr>
          <w:rFonts w:eastAsia="Roboto"/>
          <w:b/>
          <w:sz w:val="24"/>
          <w:szCs w:val="24"/>
        </w:rPr>
        <w:t xml:space="preserve"> y 139</w:t>
      </w:r>
      <w:r w:rsidR="00EC26E5" w:rsidRPr="00544A83">
        <w:rPr>
          <w:rFonts w:eastAsia="Roboto"/>
          <w:b/>
          <w:sz w:val="24"/>
          <w:szCs w:val="24"/>
        </w:rPr>
        <w:t xml:space="preserve"> de la L</w:t>
      </w:r>
      <w:r w:rsidR="00E140CF" w:rsidRPr="00544A83">
        <w:rPr>
          <w:rFonts w:eastAsia="Roboto"/>
          <w:b/>
          <w:sz w:val="24"/>
          <w:szCs w:val="24"/>
        </w:rPr>
        <w:t>PDPPSOEP</w:t>
      </w:r>
      <w:r w:rsidR="00EC26E5" w:rsidRPr="00544A83">
        <w:rPr>
          <w:rFonts w:eastAsia="Roboto"/>
          <w:sz w:val="24"/>
          <w:szCs w:val="24"/>
        </w:rPr>
        <w:t>.</w:t>
      </w:r>
    </w:p>
    <w:p w14:paraId="17E78ABE" w14:textId="43C87976" w:rsidR="00196FE9" w:rsidRPr="00A50F08" w:rsidRDefault="00196FE9" w:rsidP="00DC0E46">
      <w:pPr>
        <w:pStyle w:val="Prrafodelista"/>
        <w:numPr>
          <w:ilvl w:val="1"/>
          <w:numId w:val="9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sz w:val="24"/>
          <w:szCs w:val="24"/>
        </w:rPr>
        <w:t>Por correo certificado con acuse de recibo</w:t>
      </w:r>
      <w:r>
        <w:rPr>
          <w:rFonts w:eastAsia="Roboto"/>
          <w:sz w:val="24"/>
          <w:szCs w:val="24"/>
        </w:rPr>
        <w:t>.</w:t>
      </w:r>
    </w:p>
    <w:p w14:paraId="469E9EE1" w14:textId="77777777" w:rsidR="00A50F08" w:rsidRPr="00A50F08" w:rsidRDefault="00A50F08" w:rsidP="00A50F08">
      <w:p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A50F08">
        <w:rPr>
          <w:rFonts w:eastAsia="Roboto"/>
          <w:b/>
          <w:bCs/>
          <w:sz w:val="24"/>
          <w:szCs w:val="24"/>
        </w:rPr>
        <w:lastRenderedPageBreak/>
        <w:t>En el domicilio de Transparencia para Puebla y sus Municipios, 5 oriente 201, Colonia Centro, C.P. 74325, con un horario de recepción que comprende de lunes a viernes, de las 9:00 a 15:00 y de 16:00 a 18:00 horas.</w:t>
      </w:r>
    </w:p>
    <w:p w14:paraId="3FA37E48" w14:textId="77777777" w:rsidR="001C6158" w:rsidRPr="00544A83" w:rsidRDefault="00EC26E5" w:rsidP="00DC0E46">
      <w:pPr>
        <w:pStyle w:val="Prrafodelista"/>
        <w:numPr>
          <w:ilvl w:val="0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b/>
          <w:bCs/>
          <w:sz w:val="24"/>
          <w:szCs w:val="24"/>
        </w:rPr>
        <w:t>Por medios electrónicos.</w:t>
      </w:r>
    </w:p>
    <w:p w14:paraId="0000001C" w14:textId="09C39E56" w:rsidR="009115A2" w:rsidRPr="00544A83" w:rsidRDefault="001C6158" w:rsidP="00DC0E46">
      <w:pPr>
        <w:pStyle w:val="Prrafodelista"/>
        <w:numPr>
          <w:ilvl w:val="1"/>
          <w:numId w:val="8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A través de la Plataforma Nacional de Transparencia, generando un USUARIO y CONTRASEÑA, </w:t>
      </w:r>
      <w:r w:rsidR="003A0CE9" w:rsidRPr="00544A83">
        <w:rPr>
          <w:rFonts w:eastAsia="Roboto"/>
          <w:sz w:val="24"/>
          <w:szCs w:val="24"/>
        </w:rPr>
        <w:t>donde</w:t>
      </w:r>
      <w:r w:rsidRPr="00544A83">
        <w:rPr>
          <w:rFonts w:eastAsia="Roboto"/>
          <w:sz w:val="24"/>
          <w:szCs w:val="24"/>
        </w:rPr>
        <w:t xml:space="preserve"> se le indicará los pasos a seguir para </w:t>
      </w:r>
      <w:r w:rsidR="00C66FD7">
        <w:rPr>
          <w:rFonts w:eastAsia="Roboto"/>
          <w:sz w:val="24"/>
          <w:szCs w:val="24"/>
        </w:rPr>
        <w:t>ejercer</w:t>
      </w:r>
      <w:r w:rsidRPr="00544A83">
        <w:rPr>
          <w:rFonts w:eastAsia="Roboto"/>
          <w:sz w:val="24"/>
          <w:szCs w:val="24"/>
        </w:rPr>
        <w:t xml:space="preserve"> su</w:t>
      </w:r>
      <w:r w:rsidR="00C66FD7">
        <w:rPr>
          <w:rFonts w:eastAsia="Roboto"/>
          <w:sz w:val="24"/>
          <w:szCs w:val="24"/>
        </w:rPr>
        <w:t xml:space="preserve">s </w:t>
      </w:r>
      <w:r w:rsidRPr="00544A83">
        <w:rPr>
          <w:rFonts w:eastAsia="Roboto"/>
          <w:sz w:val="24"/>
          <w:szCs w:val="24"/>
        </w:rPr>
        <w:t>derecho</w:t>
      </w:r>
      <w:r w:rsidR="00C66FD7">
        <w:rPr>
          <w:rFonts w:eastAsia="Roboto"/>
          <w:sz w:val="24"/>
          <w:szCs w:val="24"/>
        </w:rPr>
        <w:t>s ARCO</w:t>
      </w:r>
      <w:r w:rsidRPr="00544A83">
        <w:rPr>
          <w:rFonts w:eastAsia="Roboto"/>
          <w:sz w:val="24"/>
          <w:szCs w:val="24"/>
        </w:rPr>
        <w:t xml:space="preserve">, así como su derecho de recurrir la </w:t>
      </w:r>
      <w:r w:rsidR="003A0CE9" w:rsidRPr="00544A83">
        <w:rPr>
          <w:rFonts w:eastAsia="Roboto"/>
          <w:sz w:val="24"/>
          <w:szCs w:val="24"/>
        </w:rPr>
        <w:t>respuesta proporcionada por</w:t>
      </w:r>
      <w:r w:rsidR="00E140CF" w:rsidRPr="00544A83">
        <w:rPr>
          <w:rFonts w:eastAsia="Roboto"/>
          <w:sz w:val="24"/>
          <w:szCs w:val="24"/>
        </w:rPr>
        <w:t xml:space="preserve"> el sujeto obligado;</w:t>
      </w:r>
    </w:p>
    <w:p w14:paraId="249293F6" w14:textId="503F2504" w:rsidR="001C6158" w:rsidRPr="00544A83" w:rsidRDefault="001C6158" w:rsidP="00DC0E46">
      <w:pPr>
        <w:pStyle w:val="Prrafodelista"/>
        <w:numPr>
          <w:ilvl w:val="1"/>
          <w:numId w:val="8"/>
        </w:numPr>
        <w:spacing w:before="240" w:after="200" w:line="360" w:lineRule="auto"/>
        <w:jc w:val="both"/>
        <w:rPr>
          <w:rFonts w:eastAsia="Roboto"/>
          <w:sz w:val="24"/>
          <w:szCs w:val="24"/>
          <w:lang w:val="es-MX"/>
        </w:rPr>
      </w:pPr>
      <w:r w:rsidRPr="00544A83">
        <w:rPr>
          <w:rFonts w:eastAsia="Roboto"/>
          <w:sz w:val="24"/>
          <w:szCs w:val="24"/>
        </w:rPr>
        <w:t xml:space="preserve">A través del </w:t>
      </w:r>
      <w:hyperlink r:id="rId5" w:tgtFrame="_blank;" w:history="1">
        <w:r w:rsidRPr="00544A83">
          <w:rPr>
            <w:rStyle w:val="Hipervnculo"/>
            <w:rFonts w:eastAsia="Roboto"/>
            <w:sz w:val="24"/>
            <w:szCs w:val="24"/>
            <w:lang w:val="es-MX"/>
          </w:rPr>
          <w:t>Formulario digital para la recepción de Recursos de Revisión.</w:t>
        </w:r>
      </w:hyperlink>
      <w:r w:rsidRPr="00544A83">
        <w:rPr>
          <w:rFonts w:eastAsia="Roboto"/>
          <w:sz w:val="24"/>
          <w:szCs w:val="24"/>
        </w:rPr>
        <w:t xml:space="preserve"> (que se puede dar clic sobre el hipervínculo)</w:t>
      </w:r>
      <w:r w:rsidR="00B74D93" w:rsidRPr="00544A83">
        <w:rPr>
          <w:rFonts w:eastAsia="Roboto"/>
          <w:sz w:val="24"/>
          <w:szCs w:val="24"/>
        </w:rPr>
        <w:t>.</w:t>
      </w:r>
    </w:p>
    <w:p w14:paraId="217BE964" w14:textId="5804A5B3" w:rsidR="00B74D93" w:rsidRPr="00544A83" w:rsidRDefault="00B74D93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Para la interposición del presente recurso de revisión, al estar relacionado con datos personales, la persona titular deberá </w:t>
      </w:r>
      <w:r w:rsidRPr="00544A83">
        <w:rPr>
          <w:rFonts w:eastAsia="Roboto"/>
          <w:b/>
          <w:sz w:val="24"/>
          <w:szCs w:val="24"/>
        </w:rPr>
        <w:t>acreditar su identidad</w:t>
      </w:r>
      <w:r w:rsidRPr="00544A83">
        <w:rPr>
          <w:rFonts w:eastAsia="Roboto"/>
          <w:sz w:val="24"/>
          <w:szCs w:val="24"/>
        </w:rPr>
        <w:t xml:space="preserve"> a través de los siguientes medios: </w:t>
      </w:r>
    </w:p>
    <w:p w14:paraId="7154A9D8" w14:textId="64F88CE5" w:rsidR="00B74D93" w:rsidRPr="00544A83" w:rsidRDefault="00B74D93" w:rsidP="00DC0E46">
      <w:pPr>
        <w:pStyle w:val="Prrafodelista"/>
        <w:numPr>
          <w:ilvl w:val="0"/>
          <w:numId w:val="7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Identificación </w:t>
      </w:r>
      <w:r w:rsidR="00C66FD7">
        <w:rPr>
          <w:rFonts w:eastAsia="Roboto"/>
          <w:sz w:val="24"/>
          <w:szCs w:val="24"/>
        </w:rPr>
        <w:t>o</w:t>
      </w:r>
      <w:r w:rsidRPr="00544A83">
        <w:rPr>
          <w:rFonts w:eastAsia="Roboto"/>
          <w:sz w:val="24"/>
          <w:szCs w:val="24"/>
        </w:rPr>
        <w:t>ficial</w:t>
      </w:r>
      <w:r w:rsidR="00C66FD7">
        <w:rPr>
          <w:rFonts w:eastAsia="Roboto"/>
          <w:sz w:val="24"/>
          <w:szCs w:val="24"/>
        </w:rPr>
        <w:t>;</w:t>
      </w:r>
    </w:p>
    <w:p w14:paraId="0A596006" w14:textId="29CAF42F" w:rsidR="00B74D93" w:rsidRPr="00544A83" w:rsidRDefault="00B74D93" w:rsidP="00DC0E46">
      <w:pPr>
        <w:pStyle w:val="Prrafodelista"/>
        <w:numPr>
          <w:ilvl w:val="0"/>
          <w:numId w:val="7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Firma electrónica avanzada o del instrumento electrónico que lo sustituya;</w:t>
      </w:r>
      <w:r w:rsidR="009F4D0D" w:rsidRPr="00544A83">
        <w:rPr>
          <w:rFonts w:eastAsia="Roboto"/>
          <w:sz w:val="24"/>
          <w:szCs w:val="24"/>
        </w:rPr>
        <w:t xml:space="preserve"> </w:t>
      </w:r>
      <w:r w:rsidRPr="00544A83">
        <w:rPr>
          <w:rFonts w:eastAsia="Roboto"/>
          <w:sz w:val="24"/>
          <w:szCs w:val="24"/>
        </w:rPr>
        <w:t>o</w:t>
      </w:r>
    </w:p>
    <w:p w14:paraId="41413929" w14:textId="78F2C784" w:rsidR="00B74D93" w:rsidRPr="00544A83" w:rsidRDefault="00B74D93" w:rsidP="00DC0E46">
      <w:pPr>
        <w:pStyle w:val="Prrafodelista"/>
        <w:numPr>
          <w:ilvl w:val="0"/>
          <w:numId w:val="7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Mecanismos de autenticación autorizados por las autoridades garantes.</w:t>
      </w:r>
    </w:p>
    <w:p w14:paraId="3731D3FB" w14:textId="28823534" w:rsidR="00B74D93" w:rsidRDefault="00B74D93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Para la </w:t>
      </w:r>
      <w:r w:rsidR="00C66FD7">
        <w:rPr>
          <w:rFonts w:eastAsia="Roboto"/>
          <w:sz w:val="24"/>
          <w:szCs w:val="24"/>
        </w:rPr>
        <w:t>presenta</w:t>
      </w:r>
      <w:r w:rsidRPr="00544A83">
        <w:rPr>
          <w:rFonts w:eastAsia="Roboto"/>
          <w:sz w:val="24"/>
          <w:szCs w:val="24"/>
        </w:rPr>
        <w:t xml:space="preserve">ción del recurso de revisión relacionado con datos personales de personas fallecidas, podrá </w:t>
      </w:r>
      <w:r w:rsidR="00C66FD7">
        <w:rPr>
          <w:rFonts w:eastAsia="Roboto"/>
          <w:sz w:val="24"/>
          <w:szCs w:val="24"/>
        </w:rPr>
        <w:t>interponerlo</w:t>
      </w:r>
      <w:r w:rsidRPr="00544A83">
        <w:rPr>
          <w:rFonts w:eastAsia="Roboto"/>
          <w:sz w:val="24"/>
          <w:szCs w:val="24"/>
        </w:rPr>
        <w:t xml:space="preserve"> la persona que acredite tener un interés jurídico o legítimo.</w:t>
      </w:r>
    </w:p>
    <w:p w14:paraId="415517ED" w14:textId="77777777" w:rsidR="005F38E4" w:rsidRDefault="005F38E4" w:rsidP="005F38E4">
      <w:pPr>
        <w:spacing w:before="240" w:after="200" w:line="360" w:lineRule="auto"/>
        <w:jc w:val="both"/>
        <w:rPr>
          <w:rFonts w:ascii="Roboto" w:eastAsia="Roboto" w:hAnsi="Roboto" w:cs="Roboto"/>
          <w:sz w:val="24"/>
          <w:szCs w:val="24"/>
        </w:rPr>
      </w:pPr>
      <w:r w:rsidRPr="008A3512">
        <w:rPr>
          <w:rFonts w:ascii="Roboto" w:eastAsia="Roboto" w:hAnsi="Roboto" w:cs="Roboto"/>
          <w:sz w:val="24"/>
          <w:szCs w:val="24"/>
        </w:rPr>
        <w:t xml:space="preserve">En caso de que la </w:t>
      </w:r>
      <w:r w:rsidRPr="0040107D">
        <w:rPr>
          <w:rFonts w:ascii="Roboto" w:eastAsia="Roboto" w:hAnsi="Roboto" w:cs="Roboto"/>
          <w:sz w:val="24"/>
          <w:szCs w:val="24"/>
        </w:rPr>
        <w:t>denuncia se presente a través de representante</w:t>
      </w:r>
      <w:r w:rsidRPr="008A3512">
        <w:rPr>
          <w:rFonts w:ascii="Roboto" w:eastAsia="Roboto" w:hAnsi="Roboto" w:cs="Roboto"/>
          <w:sz w:val="24"/>
          <w:szCs w:val="24"/>
        </w:rPr>
        <w:t xml:space="preserve">, </w:t>
      </w:r>
      <w:r>
        <w:rPr>
          <w:rFonts w:ascii="Roboto" w:eastAsia="Roboto" w:hAnsi="Roboto" w:cs="Roboto"/>
          <w:sz w:val="24"/>
          <w:szCs w:val="24"/>
        </w:rPr>
        <w:t>se deberá de acompañar la documentación que acredite su representación.</w:t>
      </w:r>
    </w:p>
    <w:p w14:paraId="0000001E" w14:textId="77777777" w:rsidR="009115A2" w:rsidRPr="00544A83" w:rsidRDefault="00DC0E46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4" w:name="_lmy3wlawd6zo" w:colFirst="0" w:colLast="0"/>
      <w:bookmarkEnd w:id="4"/>
      <w:r w:rsidRPr="00544A83">
        <w:rPr>
          <w:rFonts w:eastAsia="Roboto"/>
          <w:b/>
          <w:color w:val="000000"/>
          <w:sz w:val="24"/>
          <w:szCs w:val="24"/>
        </w:rPr>
        <w:t>DESARROLLO DEL PROCEDIMIENTO</w:t>
      </w:r>
    </w:p>
    <w:p w14:paraId="130D7C79" w14:textId="519F57D8" w:rsidR="00544A83" w:rsidRDefault="00544A83" w:rsidP="00DD1477">
      <w:pPr>
        <w:spacing w:after="200" w:line="360" w:lineRule="auto"/>
        <w:jc w:val="both"/>
        <w:rPr>
          <w:rFonts w:eastAsia="Roboto"/>
          <w:sz w:val="24"/>
          <w:szCs w:val="24"/>
        </w:rPr>
      </w:pPr>
      <w:r w:rsidRPr="00DD1477">
        <w:rPr>
          <w:rFonts w:eastAsia="Roboto"/>
          <w:sz w:val="24"/>
          <w:szCs w:val="24"/>
        </w:rPr>
        <w:t xml:space="preserve">El procedimiento se rige por los principios </w:t>
      </w:r>
      <w:r w:rsidR="00DD1477" w:rsidRPr="00DD1477">
        <w:rPr>
          <w:rFonts w:eastAsia="Roboto"/>
          <w:b/>
          <w:bCs/>
          <w:sz w:val="24"/>
          <w:szCs w:val="24"/>
        </w:rPr>
        <w:t>de licitud, finalidad, lealtad, consentimiento, calidad, proporcionalidad, información y responsabilidad</w:t>
      </w:r>
      <w:r w:rsidRPr="00DD1477">
        <w:rPr>
          <w:rFonts w:eastAsia="Roboto"/>
          <w:sz w:val="24"/>
          <w:szCs w:val="24"/>
        </w:rPr>
        <w:t>, asegurando que las partes tengan oportunidad de expresar sus argumentos en forma oral o escrita.</w:t>
      </w:r>
    </w:p>
    <w:p w14:paraId="1D2B60C0" w14:textId="50004403" w:rsidR="009F4D0D" w:rsidRPr="00544A83" w:rsidRDefault="00DC0E46" w:rsidP="00DC0E46">
      <w:pPr>
        <w:spacing w:after="200" w:line="360" w:lineRule="auto"/>
        <w:jc w:val="both"/>
        <w:rPr>
          <w:rFonts w:eastAsia="Roboto"/>
          <w:b/>
          <w:sz w:val="24"/>
          <w:szCs w:val="24"/>
        </w:rPr>
      </w:pPr>
      <w:r w:rsidRPr="00544A83">
        <w:rPr>
          <w:rFonts w:eastAsia="Roboto"/>
          <w:sz w:val="24"/>
          <w:szCs w:val="24"/>
        </w:rPr>
        <w:t>Una vez presentado el recurso</w:t>
      </w:r>
      <w:r w:rsidR="00544A83">
        <w:rPr>
          <w:rFonts w:eastAsia="Roboto"/>
          <w:sz w:val="24"/>
          <w:szCs w:val="24"/>
        </w:rPr>
        <w:t xml:space="preserve"> de revisión</w:t>
      </w:r>
      <w:r w:rsidRPr="00544A83">
        <w:rPr>
          <w:rFonts w:eastAsia="Roboto"/>
          <w:sz w:val="24"/>
          <w:szCs w:val="24"/>
        </w:rPr>
        <w:t xml:space="preserve">, </w:t>
      </w:r>
      <w:r w:rsidRPr="00544A83">
        <w:rPr>
          <w:rFonts w:eastAsia="Roboto"/>
          <w:b/>
          <w:sz w:val="24"/>
          <w:szCs w:val="24"/>
        </w:rPr>
        <w:t>Transparencia para Puebla y sus Municipios</w:t>
      </w:r>
      <w:r w:rsidRPr="00544A83">
        <w:rPr>
          <w:rFonts w:eastAsia="Roboto"/>
          <w:sz w:val="24"/>
          <w:szCs w:val="24"/>
        </w:rPr>
        <w:t xml:space="preserve"> analiza</w:t>
      </w:r>
      <w:r w:rsidR="00B74D93" w:rsidRPr="00544A83">
        <w:rPr>
          <w:rFonts w:eastAsia="Roboto"/>
          <w:sz w:val="24"/>
          <w:szCs w:val="24"/>
        </w:rPr>
        <w:t xml:space="preserve">rá su procedencia en un plazo que no excederá de </w:t>
      </w:r>
      <w:r w:rsidR="00B74D93" w:rsidRPr="00544A83">
        <w:rPr>
          <w:rFonts w:eastAsia="Roboto"/>
          <w:b/>
          <w:sz w:val="24"/>
          <w:szCs w:val="24"/>
        </w:rPr>
        <w:t>cinco</w:t>
      </w:r>
      <w:r w:rsidRPr="00544A83">
        <w:rPr>
          <w:rFonts w:eastAsia="Roboto"/>
          <w:b/>
          <w:sz w:val="24"/>
          <w:szCs w:val="24"/>
        </w:rPr>
        <w:t xml:space="preserve"> días </w:t>
      </w:r>
      <w:r w:rsidRPr="00544A83">
        <w:rPr>
          <w:rFonts w:eastAsia="Roboto"/>
          <w:b/>
          <w:sz w:val="24"/>
          <w:szCs w:val="24"/>
        </w:rPr>
        <w:lastRenderedPageBreak/>
        <w:t>hábiles</w:t>
      </w:r>
      <w:r w:rsidR="00B74D93" w:rsidRPr="00544A83">
        <w:rPr>
          <w:rFonts w:eastAsia="Roboto"/>
          <w:b/>
          <w:sz w:val="24"/>
          <w:szCs w:val="24"/>
        </w:rPr>
        <w:t xml:space="preserve"> </w:t>
      </w:r>
      <w:r w:rsidR="00B74D93" w:rsidRPr="00544A83">
        <w:rPr>
          <w:rFonts w:eastAsia="Roboto"/>
          <w:sz w:val="24"/>
          <w:szCs w:val="24"/>
        </w:rPr>
        <w:t>posterior a la fecha en que se haya recibido</w:t>
      </w:r>
      <w:r w:rsidRPr="00544A83">
        <w:rPr>
          <w:rFonts w:eastAsia="Roboto"/>
          <w:sz w:val="24"/>
          <w:szCs w:val="24"/>
        </w:rPr>
        <w:t xml:space="preserve">, para decretar su </w:t>
      </w:r>
      <w:r w:rsidR="00B74D93" w:rsidRPr="00544A83">
        <w:rPr>
          <w:rFonts w:eastAsia="Roboto"/>
          <w:b/>
          <w:sz w:val="24"/>
          <w:szCs w:val="24"/>
        </w:rPr>
        <w:t>admisión,</w:t>
      </w:r>
      <w:r w:rsidRPr="00544A83">
        <w:rPr>
          <w:rFonts w:eastAsia="Roboto"/>
          <w:b/>
          <w:sz w:val="24"/>
          <w:szCs w:val="24"/>
        </w:rPr>
        <w:t xml:space="preserve"> </w:t>
      </w:r>
      <w:proofErr w:type="spellStart"/>
      <w:r w:rsidRPr="00544A83">
        <w:rPr>
          <w:rFonts w:eastAsia="Roboto"/>
          <w:b/>
          <w:sz w:val="24"/>
          <w:szCs w:val="24"/>
        </w:rPr>
        <w:t>desechamiento</w:t>
      </w:r>
      <w:proofErr w:type="spellEnd"/>
      <w:r w:rsidR="00B74D93" w:rsidRPr="00544A83">
        <w:rPr>
          <w:rFonts w:eastAsia="Roboto"/>
          <w:b/>
          <w:sz w:val="24"/>
          <w:szCs w:val="24"/>
        </w:rPr>
        <w:t xml:space="preserve"> o prevención.</w:t>
      </w:r>
    </w:p>
    <w:p w14:paraId="18C8CAA3" w14:textId="54BE755D" w:rsidR="00800415" w:rsidRPr="00544A83" w:rsidRDefault="00DC0E46" w:rsidP="00DC0E46">
      <w:pPr>
        <w:spacing w:after="200" w:line="360" w:lineRule="auto"/>
        <w:jc w:val="both"/>
        <w:rPr>
          <w:rFonts w:eastAsia="Roboto"/>
          <w:b/>
          <w:sz w:val="24"/>
          <w:szCs w:val="24"/>
        </w:rPr>
      </w:pPr>
      <w:r w:rsidRPr="00544A83">
        <w:rPr>
          <w:rFonts w:eastAsia="Roboto"/>
          <w:sz w:val="24"/>
          <w:szCs w:val="24"/>
        </w:rPr>
        <w:br/>
      </w:r>
      <w:r w:rsidR="00800415" w:rsidRPr="00544A83">
        <w:rPr>
          <w:rFonts w:eastAsia="Roboto"/>
          <w:sz w:val="24"/>
          <w:szCs w:val="24"/>
        </w:rPr>
        <w:t xml:space="preserve">En el supuesto de </w:t>
      </w:r>
      <w:proofErr w:type="gramStart"/>
      <w:r w:rsidR="00800415" w:rsidRPr="00544A83">
        <w:rPr>
          <w:rFonts w:eastAsia="Roboto"/>
          <w:sz w:val="24"/>
          <w:szCs w:val="24"/>
        </w:rPr>
        <w:t>que</w:t>
      </w:r>
      <w:proofErr w:type="gramEnd"/>
      <w:r w:rsidR="00800415" w:rsidRPr="00544A83">
        <w:rPr>
          <w:rFonts w:eastAsia="Roboto"/>
          <w:sz w:val="24"/>
          <w:szCs w:val="24"/>
        </w:rPr>
        <w:t xml:space="preserve"> en el escrito de interposición del recurso de revisión, la persona titular no cumpla con alguno de los requisitos establecidos en el </w:t>
      </w:r>
      <w:r w:rsidR="00800415" w:rsidRPr="00544A83">
        <w:rPr>
          <w:rFonts w:eastAsia="Roboto"/>
          <w:b/>
          <w:sz w:val="24"/>
          <w:szCs w:val="24"/>
        </w:rPr>
        <w:t>artículo 138</w:t>
      </w:r>
      <w:r w:rsidR="00800415" w:rsidRPr="00544A83">
        <w:rPr>
          <w:rFonts w:eastAsia="Roboto"/>
          <w:sz w:val="24"/>
          <w:szCs w:val="24"/>
        </w:rPr>
        <w:t xml:space="preserve"> de la </w:t>
      </w:r>
      <w:r w:rsidR="005F38E4" w:rsidRPr="005F38E4">
        <w:rPr>
          <w:rFonts w:eastAsia="Roboto"/>
          <w:sz w:val="24"/>
          <w:szCs w:val="24"/>
        </w:rPr>
        <w:t>LPDPPSOEP</w:t>
      </w:r>
      <w:r w:rsidR="00800415" w:rsidRPr="00544A83">
        <w:rPr>
          <w:rFonts w:eastAsia="Roboto"/>
          <w:sz w:val="24"/>
          <w:szCs w:val="24"/>
        </w:rPr>
        <w:t xml:space="preserve">, y la autoridad garante no cuente con los elementos para subsanarlo, se prevendrá a la persona titular, a efecto de </w:t>
      </w:r>
      <w:proofErr w:type="gramStart"/>
      <w:r w:rsidR="00800415" w:rsidRPr="00544A83">
        <w:rPr>
          <w:rFonts w:eastAsia="Roboto"/>
          <w:sz w:val="24"/>
          <w:szCs w:val="24"/>
        </w:rPr>
        <w:t>que</w:t>
      </w:r>
      <w:proofErr w:type="gramEnd"/>
      <w:r w:rsidR="00800415" w:rsidRPr="00544A83">
        <w:rPr>
          <w:rFonts w:eastAsia="Roboto"/>
          <w:sz w:val="24"/>
          <w:szCs w:val="24"/>
        </w:rPr>
        <w:t xml:space="preserve"> en el término de </w:t>
      </w:r>
      <w:r w:rsidR="00800415" w:rsidRPr="00544A83">
        <w:rPr>
          <w:rFonts w:eastAsia="Roboto"/>
          <w:b/>
          <w:sz w:val="24"/>
          <w:szCs w:val="24"/>
        </w:rPr>
        <w:t xml:space="preserve">cinco días hábiles, </w:t>
      </w:r>
      <w:r w:rsidR="00800415" w:rsidRPr="00544A83">
        <w:rPr>
          <w:rFonts w:eastAsia="Roboto"/>
          <w:sz w:val="24"/>
          <w:szCs w:val="24"/>
        </w:rPr>
        <w:t>subsane la omisión, con el apercibimiento que no hacerlo</w:t>
      </w:r>
      <w:r w:rsidR="00C32A3C" w:rsidRPr="00544A83">
        <w:rPr>
          <w:rFonts w:eastAsia="Roboto"/>
          <w:sz w:val="24"/>
          <w:szCs w:val="24"/>
        </w:rPr>
        <w:t xml:space="preserve"> se desechará el recurso.</w:t>
      </w:r>
    </w:p>
    <w:p w14:paraId="7AD42862" w14:textId="6682A235" w:rsidR="00C32A3C" w:rsidRPr="00544A83" w:rsidRDefault="00DC0E46" w:rsidP="00DC0E46">
      <w:pPr>
        <w:spacing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Admitido el recurso</w:t>
      </w:r>
      <w:r w:rsidR="00800415" w:rsidRPr="00544A83">
        <w:rPr>
          <w:rFonts w:eastAsia="Roboto"/>
          <w:sz w:val="24"/>
          <w:szCs w:val="24"/>
        </w:rPr>
        <w:t xml:space="preserve"> de revisión</w:t>
      </w:r>
      <w:r w:rsidRPr="00544A83">
        <w:rPr>
          <w:rFonts w:eastAsia="Roboto"/>
          <w:sz w:val="24"/>
          <w:szCs w:val="24"/>
        </w:rPr>
        <w:t>,</w:t>
      </w:r>
      <w:r w:rsidR="00C32A3C" w:rsidRPr="00544A83">
        <w:rPr>
          <w:rFonts w:eastAsia="Roboto"/>
          <w:sz w:val="24"/>
          <w:szCs w:val="24"/>
        </w:rPr>
        <w:t xml:space="preserve"> las autoridades garantes podrán buscar</w:t>
      </w:r>
      <w:r w:rsidR="00C66FD7">
        <w:rPr>
          <w:rFonts w:eastAsia="Roboto"/>
          <w:sz w:val="24"/>
          <w:szCs w:val="24"/>
        </w:rPr>
        <w:t xml:space="preserve"> que</w:t>
      </w:r>
      <w:r w:rsidR="00C32A3C" w:rsidRPr="00544A83">
        <w:rPr>
          <w:rFonts w:eastAsia="Roboto"/>
          <w:sz w:val="24"/>
          <w:szCs w:val="24"/>
        </w:rPr>
        <w:t xml:space="preserve"> </w:t>
      </w:r>
      <w:r w:rsidR="00C66FD7" w:rsidRPr="00544A83">
        <w:rPr>
          <w:rFonts w:eastAsia="Roboto"/>
          <w:sz w:val="24"/>
          <w:szCs w:val="24"/>
        </w:rPr>
        <w:t>las partes</w:t>
      </w:r>
      <w:r w:rsidR="00C66FD7" w:rsidRPr="00544A83">
        <w:rPr>
          <w:rFonts w:eastAsia="Roboto"/>
          <w:sz w:val="24"/>
          <w:szCs w:val="24"/>
        </w:rPr>
        <w:t xml:space="preserve"> </w:t>
      </w:r>
      <w:r w:rsidR="00C66FD7">
        <w:rPr>
          <w:rFonts w:eastAsia="Roboto"/>
          <w:sz w:val="24"/>
          <w:szCs w:val="24"/>
        </w:rPr>
        <w:t xml:space="preserve">lleguen a </w:t>
      </w:r>
      <w:r w:rsidR="00C32A3C" w:rsidRPr="00544A83">
        <w:rPr>
          <w:rFonts w:eastAsia="Roboto"/>
          <w:sz w:val="24"/>
          <w:szCs w:val="24"/>
        </w:rPr>
        <w:t>una conciliación, de llegar a un acuerdo, este se hará constar por escrito,</w:t>
      </w:r>
      <w:r w:rsidR="00FA6C62" w:rsidRPr="00544A83">
        <w:rPr>
          <w:rFonts w:eastAsia="Roboto"/>
          <w:sz w:val="24"/>
          <w:szCs w:val="24"/>
        </w:rPr>
        <w:t xml:space="preserve"> donde</w:t>
      </w:r>
      <w:r w:rsidR="00C32A3C" w:rsidRPr="00544A83">
        <w:rPr>
          <w:rFonts w:eastAsia="Roboto"/>
          <w:sz w:val="24"/>
          <w:szCs w:val="24"/>
        </w:rPr>
        <w:t xml:space="preserve"> el cumplimiento del acuerdo dará por concluida la substanciación del recurso de revisión. </w:t>
      </w:r>
    </w:p>
    <w:p w14:paraId="3F319607" w14:textId="77777777" w:rsidR="00FA6C62" w:rsidRPr="00544A83" w:rsidRDefault="00FA6C62" w:rsidP="00DC0E46">
      <w:pPr>
        <w:spacing w:line="360" w:lineRule="auto"/>
        <w:jc w:val="both"/>
        <w:rPr>
          <w:rFonts w:eastAsia="Roboto"/>
          <w:sz w:val="24"/>
          <w:szCs w:val="24"/>
        </w:rPr>
      </w:pPr>
    </w:p>
    <w:p w14:paraId="52C18D79" w14:textId="40E0ADDD" w:rsidR="003D1400" w:rsidRPr="00544A83" w:rsidRDefault="00C32A3C" w:rsidP="00DC0E46">
      <w:pPr>
        <w:spacing w:line="360" w:lineRule="auto"/>
        <w:jc w:val="both"/>
        <w:rPr>
          <w:rFonts w:eastAsia="Roboto"/>
          <w:color w:val="000000" w:themeColor="text1"/>
          <w:sz w:val="24"/>
          <w:szCs w:val="24"/>
        </w:rPr>
      </w:pPr>
      <w:r w:rsidRPr="00544A83">
        <w:rPr>
          <w:rFonts w:eastAsia="Roboto"/>
          <w:color w:val="000000" w:themeColor="text1"/>
          <w:sz w:val="24"/>
          <w:szCs w:val="24"/>
        </w:rPr>
        <w:t xml:space="preserve">En caso de no llegar a </w:t>
      </w:r>
      <w:r w:rsidR="00C66FD7">
        <w:rPr>
          <w:rFonts w:eastAsia="Roboto"/>
          <w:color w:val="000000" w:themeColor="text1"/>
          <w:sz w:val="24"/>
          <w:szCs w:val="24"/>
        </w:rPr>
        <w:t xml:space="preserve">una </w:t>
      </w:r>
      <w:r w:rsidRPr="00544A83">
        <w:rPr>
          <w:rFonts w:eastAsia="Roboto"/>
          <w:color w:val="000000" w:themeColor="text1"/>
          <w:sz w:val="24"/>
          <w:szCs w:val="24"/>
        </w:rPr>
        <w:t>conciliación, se continuará con el recurso de revisión y s</w:t>
      </w:r>
      <w:r w:rsidR="00DC0E46" w:rsidRPr="00544A83">
        <w:rPr>
          <w:rFonts w:eastAsia="Roboto"/>
          <w:color w:val="000000" w:themeColor="text1"/>
          <w:sz w:val="24"/>
          <w:szCs w:val="24"/>
        </w:rPr>
        <w:t xml:space="preserve">e </w:t>
      </w:r>
      <w:r w:rsidR="00DC0E46" w:rsidRPr="00544A83">
        <w:rPr>
          <w:rFonts w:eastAsia="Roboto"/>
          <w:b/>
          <w:color w:val="000000" w:themeColor="text1"/>
          <w:sz w:val="24"/>
          <w:szCs w:val="24"/>
        </w:rPr>
        <w:t>integra</w:t>
      </w:r>
      <w:r w:rsidR="00800415" w:rsidRPr="00544A83">
        <w:rPr>
          <w:rFonts w:eastAsia="Roboto"/>
          <w:b/>
          <w:color w:val="000000" w:themeColor="text1"/>
          <w:sz w:val="24"/>
          <w:szCs w:val="24"/>
        </w:rPr>
        <w:t>rá</w:t>
      </w:r>
      <w:r w:rsidR="00DC0E46" w:rsidRPr="00544A83">
        <w:rPr>
          <w:rFonts w:eastAsia="Roboto"/>
          <w:b/>
          <w:color w:val="000000" w:themeColor="text1"/>
          <w:sz w:val="24"/>
          <w:szCs w:val="24"/>
        </w:rPr>
        <w:t xml:space="preserve"> un expediente</w:t>
      </w:r>
      <w:r w:rsidR="00DC0E46" w:rsidRPr="00544A83">
        <w:rPr>
          <w:rFonts w:eastAsia="Roboto"/>
          <w:color w:val="000000" w:themeColor="text1"/>
          <w:sz w:val="24"/>
          <w:szCs w:val="24"/>
        </w:rPr>
        <w:t>.</w:t>
      </w:r>
    </w:p>
    <w:p w14:paraId="03DA210C" w14:textId="77777777" w:rsidR="00544A83" w:rsidRPr="00544A83" w:rsidRDefault="00544A83" w:rsidP="00DC0E46">
      <w:pPr>
        <w:spacing w:line="360" w:lineRule="auto"/>
        <w:jc w:val="both"/>
        <w:rPr>
          <w:rFonts w:eastAsia="Roboto"/>
          <w:sz w:val="24"/>
          <w:szCs w:val="24"/>
          <w:highlight w:val="yellow"/>
        </w:rPr>
      </w:pPr>
    </w:p>
    <w:p w14:paraId="56DECD3D" w14:textId="0E515D14" w:rsidR="00827EC6" w:rsidRPr="00544A83" w:rsidRDefault="003D1400" w:rsidP="00DC0E46">
      <w:pPr>
        <w:spacing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La persona titular, el responsable o cualquier autoridad deberán atender los requerimientos de información en los plazos y términos que establezca la autoridad garante, con fundamento en el artículo 147 de la </w:t>
      </w:r>
      <w:r w:rsidR="005F38E4" w:rsidRPr="005F38E4">
        <w:rPr>
          <w:rFonts w:eastAsia="Roboto"/>
          <w:sz w:val="24"/>
          <w:szCs w:val="24"/>
        </w:rPr>
        <w:t>LPDPPSOEP</w:t>
      </w:r>
      <w:r w:rsidRPr="00544A83">
        <w:rPr>
          <w:rFonts w:eastAsia="Roboto"/>
          <w:sz w:val="24"/>
          <w:szCs w:val="24"/>
        </w:rPr>
        <w:t>.</w:t>
      </w:r>
    </w:p>
    <w:p w14:paraId="0000001F" w14:textId="1BF6A6DC" w:rsidR="009115A2" w:rsidRPr="00544A83" w:rsidRDefault="00DC0E46" w:rsidP="00DC0E46">
      <w:pPr>
        <w:spacing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br/>
        <w:t xml:space="preserve">Durante este plazo, tanto el sujeto obligado como la persona recurrente podrán </w:t>
      </w:r>
      <w:r w:rsidRPr="00544A83">
        <w:rPr>
          <w:rFonts w:eastAsia="Roboto"/>
          <w:b/>
          <w:sz w:val="24"/>
          <w:szCs w:val="24"/>
        </w:rPr>
        <w:t>ofrecer pruebas excepto la confesional</w:t>
      </w:r>
      <w:r w:rsidR="005F38E4" w:rsidRPr="005F38E4">
        <w:rPr>
          <w:rFonts w:eastAsia="Roboto"/>
          <w:b/>
          <w:sz w:val="24"/>
          <w:szCs w:val="24"/>
        </w:rPr>
        <w:t xml:space="preserve"> tratándose de autoridades </w:t>
      </w:r>
      <w:r w:rsidRPr="00544A83">
        <w:rPr>
          <w:rFonts w:eastAsia="Roboto"/>
          <w:b/>
          <w:sz w:val="24"/>
          <w:szCs w:val="24"/>
        </w:rPr>
        <w:t>y formular alegatos</w:t>
      </w:r>
      <w:r w:rsidRPr="00544A83">
        <w:rPr>
          <w:rFonts w:eastAsia="Roboto"/>
          <w:sz w:val="24"/>
          <w:szCs w:val="24"/>
        </w:rPr>
        <w:t>, los cuales serán valorados antes de dictar la resolución.</w:t>
      </w:r>
    </w:p>
    <w:p w14:paraId="1F4BE200" w14:textId="18364C94" w:rsidR="00FA6C62" w:rsidRPr="00544A83" w:rsidRDefault="00DC0E46" w:rsidP="00DC0E4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bookmarkStart w:id="5" w:name="_6081ogexaht2" w:colFirst="0" w:colLast="0"/>
      <w:bookmarkEnd w:id="5"/>
      <w:r w:rsidRPr="00544A83">
        <w:rPr>
          <w:rFonts w:eastAsia="Roboto"/>
          <w:sz w:val="24"/>
          <w:szCs w:val="24"/>
        </w:rPr>
        <w:t xml:space="preserve">El recurso de revisión será </w:t>
      </w:r>
      <w:r w:rsidRPr="00544A83">
        <w:rPr>
          <w:rFonts w:eastAsia="Roboto"/>
          <w:b/>
          <w:sz w:val="24"/>
          <w:szCs w:val="24"/>
        </w:rPr>
        <w:t>resuelto dentro de los cuarenta días hábiles siguientes a su admisión</w:t>
      </w:r>
      <w:r w:rsidRPr="00544A83">
        <w:rPr>
          <w:rFonts w:eastAsia="Roboto"/>
          <w:sz w:val="24"/>
          <w:szCs w:val="24"/>
        </w:rPr>
        <w:t xml:space="preserve">, pudiendo ampliarse una sola vez por hasta </w:t>
      </w:r>
      <w:r w:rsidRPr="00544A83">
        <w:rPr>
          <w:rFonts w:eastAsia="Roboto"/>
          <w:b/>
          <w:sz w:val="24"/>
          <w:szCs w:val="24"/>
        </w:rPr>
        <w:t>veinte días hábiles adicionales</w:t>
      </w:r>
      <w:r w:rsidR="00FA6C62" w:rsidRPr="00544A83">
        <w:rPr>
          <w:rFonts w:eastAsia="Roboto"/>
          <w:sz w:val="24"/>
          <w:szCs w:val="24"/>
        </w:rPr>
        <w:t xml:space="preserve"> con fundamento en el </w:t>
      </w:r>
      <w:r w:rsidRPr="00544A83">
        <w:rPr>
          <w:rFonts w:eastAsia="Roboto"/>
          <w:b/>
          <w:sz w:val="24"/>
          <w:szCs w:val="24"/>
        </w:rPr>
        <w:t>artículo 15</w:t>
      </w:r>
      <w:r w:rsidR="00C32A3C" w:rsidRPr="00544A83">
        <w:rPr>
          <w:rFonts w:eastAsia="Roboto"/>
          <w:b/>
          <w:sz w:val="24"/>
          <w:szCs w:val="24"/>
        </w:rPr>
        <w:t>0</w:t>
      </w:r>
      <w:r w:rsidR="00C32A3C" w:rsidRPr="00544A83">
        <w:rPr>
          <w:rFonts w:eastAsia="Roboto"/>
          <w:sz w:val="24"/>
          <w:szCs w:val="24"/>
        </w:rPr>
        <w:t xml:space="preserve"> </w:t>
      </w:r>
      <w:r w:rsidR="00FA6C62" w:rsidRPr="00544A83">
        <w:rPr>
          <w:rFonts w:eastAsia="Roboto"/>
          <w:sz w:val="24"/>
          <w:szCs w:val="24"/>
        </w:rPr>
        <w:t xml:space="preserve">de la </w:t>
      </w:r>
      <w:r w:rsidR="00C32A3C" w:rsidRPr="00544A83">
        <w:rPr>
          <w:rFonts w:eastAsia="Roboto"/>
          <w:sz w:val="24"/>
          <w:szCs w:val="24"/>
        </w:rPr>
        <w:t>LPDPPSOEP</w:t>
      </w:r>
      <w:r w:rsidR="00FA6C62" w:rsidRPr="00544A83">
        <w:rPr>
          <w:rFonts w:eastAsia="Roboto"/>
          <w:sz w:val="24"/>
          <w:szCs w:val="24"/>
        </w:rPr>
        <w:t>.</w:t>
      </w:r>
    </w:p>
    <w:p w14:paraId="251C57A0" w14:textId="7E1D28B9" w:rsidR="009F4D0D" w:rsidRPr="00544A83" w:rsidRDefault="00544A83" w:rsidP="00544A83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Las resoluciones podrán </w:t>
      </w:r>
      <w:r w:rsidRPr="00544A83">
        <w:rPr>
          <w:rFonts w:eastAsia="Roboto"/>
          <w:b/>
          <w:sz w:val="24"/>
          <w:szCs w:val="24"/>
        </w:rPr>
        <w:t xml:space="preserve">confirmar, modificar o revocar la respuesta del </w:t>
      </w:r>
      <w:r>
        <w:rPr>
          <w:rFonts w:eastAsia="Roboto"/>
          <w:b/>
          <w:sz w:val="24"/>
          <w:szCs w:val="24"/>
        </w:rPr>
        <w:t>responsable u ordenar la entrega de los datos personales</w:t>
      </w:r>
      <w:r w:rsidR="00196FE9">
        <w:rPr>
          <w:rFonts w:eastAsia="Roboto"/>
          <w:b/>
          <w:sz w:val="24"/>
          <w:szCs w:val="24"/>
        </w:rPr>
        <w:t>;</w:t>
      </w:r>
      <w:r w:rsidRPr="00544A83">
        <w:rPr>
          <w:rFonts w:eastAsia="Roboto"/>
          <w:b/>
          <w:sz w:val="24"/>
          <w:szCs w:val="24"/>
        </w:rPr>
        <w:t xml:space="preserve"> o en su caso</w:t>
      </w:r>
      <w:r w:rsidR="00196FE9">
        <w:rPr>
          <w:rFonts w:eastAsia="Roboto"/>
          <w:b/>
          <w:sz w:val="24"/>
          <w:szCs w:val="24"/>
        </w:rPr>
        <w:t>,</w:t>
      </w:r>
      <w:r w:rsidRPr="00544A83">
        <w:rPr>
          <w:rFonts w:eastAsia="Roboto"/>
          <w:b/>
          <w:sz w:val="24"/>
          <w:szCs w:val="24"/>
        </w:rPr>
        <w:t xml:space="preserve"> desechar o sobreseer</w:t>
      </w:r>
      <w:r w:rsidRPr="00544A83">
        <w:rPr>
          <w:rFonts w:eastAsia="Roboto"/>
          <w:sz w:val="24"/>
          <w:szCs w:val="24"/>
        </w:rPr>
        <w:t xml:space="preserve"> el medio de impugnación, según los supuestos establecidos en </w:t>
      </w:r>
      <w:r>
        <w:rPr>
          <w:rFonts w:eastAsia="Roboto"/>
          <w:sz w:val="24"/>
          <w:szCs w:val="24"/>
        </w:rPr>
        <w:t>el</w:t>
      </w:r>
      <w:r w:rsidRPr="00544A83">
        <w:rPr>
          <w:rFonts w:eastAsia="Roboto"/>
          <w:sz w:val="24"/>
          <w:szCs w:val="24"/>
        </w:rPr>
        <w:t xml:space="preserve"> artículo</w:t>
      </w:r>
      <w:r>
        <w:rPr>
          <w:rFonts w:eastAsia="Roboto"/>
          <w:sz w:val="24"/>
          <w:szCs w:val="24"/>
        </w:rPr>
        <w:t xml:space="preserve"> </w:t>
      </w:r>
      <w:r w:rsidR="009F4D0D" w:rsidRPr="00544A83">
        <w:rPr>
          <w:rFonts w:eastAsia="Roboto"/>
          <w:sz w:val="24"/>
          <w:szCs w:val="24"/>
        </w:rPr>
        <w:t>151 de la LPDPPSOEP</w:t>
      </w:r>
      <w:r>
        <w:rPr>
          <w:rFonts w:eastAsia="Roboto"/>
          <w:sz w:val="24"/>
          <w:szCs w:val="24"/>
        </w:rPr>
        <w:t>.</w:t>
      </w:r>
    </w:p>
    <w:p w14:paraId="00000031" w14:textId="77777777" w:rsidR="009115A2" w:rsidRPr="00544A83" w:rsidRDefault="00DC0E46" w:rsidP="00DC0E46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6" w:name="_btimdypgggeq" w:colFirst="0" w:colLast="0"/>
      <w:bookmarkEnd w:id="6"/>
      <w:r w:rsidRPr="00544A83">
        <w:rPr>
          <w:rFonts w:eastAsia="Roboto"/>
          <w:b/>
          <w:color w:val="000000"/>
          <w:sz w:val="24"/>
          <w:szCs w:val="24"/>
        </w:rPr>
        <w:t>FUNDAMENTO LEGAL</w:t>
      </w:r>
    </w:p>
    <w:p w14:paraId="5A4B3FFE" w14:textId="4F9C0B8A" w:rsidR="001C6158" w:rsidRPr="00544A83" w:rsidRDefault="001C6158" w:rsidP="00DC0E46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lastRenderedPageBreak/>
        <w:t xml:space="preserve">Principios previstos en </w:t>
      </w:r>
      <w:r w:rsidR="0055225B" w:rsidRPr="00544A83">
        <w:rPr>
          <w:rFonts w:eastAsia="Roboto"/>
          <w:sz w:val="24"/>
          <w:szCs w:val="24"/>
        </w:rPr>
        <w:t>el</w:t>
      </w:r>
      <w:r w:rsidRPr="00544A83">
        <w:rPr>
          <w:rFonts w:eastAsia="Roboto"/>
          <w:sz w:val="24"/>
          <w:szCs w:val="24"/>
        </w:rPr>
        <w:t xml:space="preserve"> artículo 6 de la Constitución Política de los Estados Unidos Mexicanos</w:t>
      </w:r>
      <w:r w:rsidR="009F4D0D" w:rsidRPr="00544A83">
        <w:rPr>
          <w:rFonts w:eastAsia="Roboto"/>
          <w:sz w:val="24"/>
          <w:szCs w:val="24"/>
        </w:rPr>
        <w:t>;</w:t>
      </w:r>
    </w:p>
    <w:p w14:paraId="3C5DE778" w14:textId="33ADE657" w:rsidR="0055225B" w:rsidRPr="00544A83" w:rsidRDefault="0055225B" w:rsidP="00DC0E46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Principios previstos en el </w:t>
      </w:r>
      <w:r w:rsidR="00FA6C62" w:rsidRPr="00544A83">
        <w:rPr>
          <w:rFonts w:eastAsia="Roboto"/>
          <w:sz w:val="24"/>
          <w:szCs w:val="24"/>
        </w:rPr>
        <w:t xml:space="preserve">artículo 12, fracción VII </w:t>
      </w:r>
      <w:r w:rsidRPr="00544A83">
        <w:rPr>
          <w:rFonts w:eastAsia="Roboto"/>
          <w:sz w:val="24"/>
          <w:szCs w:val="24"/>
        </w:rPr>
        <w:t>de la Constitución Política para el Es</w:t>
      </w:r>
      <w:r w:rsidR="009F4D0D" w:rsidRPr="00544A83">
        <w:rPr>
          <w:rFonts w:eastAsia="Roboto"/>
          <w:sz w:val="24"/>
          <w:szCs w:val="24"/>
        </w:rPr>
        <w:t>tado Libre y Soberano de Puebla;</w:t>
      </w:r>
    </w:p>
    <w:p w14:paraId="00000032" w14:textId="606C12F3" w:rsidR="009115A2" w:rsidRPr="00544A83" w:rsidRDefault="00DC0E46" w:rsidP="00DC0E46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bookmarkStart w:id="7" w:name="_Hlk210813688"/>
      <w:r w:rsidRPr="00544A83">
        <w:rPr>
          <w:rFonts w:eastAsia="Roboto"/>
          <w:sz w:val="24"/>
          <w:szCs w:val="24"/>
        </w:rPr>
        <w:t xml:space="preserve">Artículos 1, </w:t>
      </w:r>
      <w:r w:rsidR="00795FD2" w:rsidRPr="00544A83">
        <w:rPr>
          <w:rFonts w:eastAsia="Roboto"/>
          <w:sz w:val="24"/>
          <w:szCs w:val="24"/>
        </w:rPr>
        <w:t>82, 83 y 86 a 107</w:t>
      </w:r>
      <w:r w:rsidR="00795FD2" w:rsidRPr="00544A83">
        <w:rPr>
          <w:rFonts w:eastAsia="Roboto"/>
          <w:b/>
          <w:sz w:val="24"/>
          <w:szCs w:val="24"/>
        </w:rPr>
        <w:t xml:space="preserve"> </w:t>
      </w:r>
      <w:r w:rsidRPr="00544A83">
        <w:rPr>
          <w:rFonts w:eastAsia="Roboto"/>
          <w:sz w:val="24"/>
          <w:szCs w:val="24"/>
        </w:rPr>
        <w:t xml:space="preserve">de la </w:t>
      </w:r>
      <w:r w:rsidR="0055225B" w:rsidRPr="00544A83">
        <w:rPr>
          <w:rFonts w:eastAsia="Roboto"/>
          <w:sz w:val="24"/>
          <w:szCs w:val="24"/>
        </w:rPr>
        <w:t>Ley General de</w:t>
      </w:r>
      <w:r w:rsidR="00795FD2" w:rsidRPr="00544A83">
        <w:rPr>
          <w:rFonts w:eastAsia="Roboto"/>
          <w:sz w:val="24"/>
          <w:szCs w:val="24"/>
        </w:rPr>
        <w:t xml:space="preserve"> Protección de Datos Personales en Posesión de Sujetos Obligados</w:t>
      </w:r>
      <w:r w:rsidR="009F4D0D" w:rsidRPr="00544A83">
        <w:rPr>
          <w:rFonts w:eastAsia="Roboto"/>
          <w:sz w:val="24"/>
          <w:szCs w:val="24"/>
        </w:rPr>
        <w:t>;</w:t>
      </w:r>
    </w:p>
    <w:bookmarkEnd w:id="7"/>
    <w:p w14:paraId="1BCC8D25" w14:textId="661F1DA7" w:rsidR="0055225B" w:rsidRPr="00544A83" w:rsidRDefault="0055225B" w:rsidP="00DC0E46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 xml:space="preserve">Artículos 1, 3, </w:t>
      </w:r>
      <w:r w:rsidR="00063404" w:rsidRPr="00544A83">
        <w:rPr>
          <w:rFonts w:eastAsia="Roboto"/>
          <w:sz w:val="24"/>
          <w:szCs w:val="24"/>
        </w:rPr>
        <w:t>y</w:t>
      </w:r>
      <w:r w:rsidR="003D1400" w:rsidRPr="00544A83">
        <w:rPr>
          <w:rFonts w:eastAsia="Roboto"/>
          <w:sz w:val="24"/>
          <w:szCs w:val="24"/>
        </w:rPr>
        <w:t xml:space="preserve"> 13</w:t>
      </w:r>
      <w:r w:rsidRPr="00544A83">
        <w:rPr>
          <w:rFonts w:eastAsia="Roboto"/>
          <w:sz w:val="24"/>
          <w:szCs w:val="24"/>
        </w:rPr>
        <w:t>2 al 1</w:t>
      </w:r>
      <w:r w:rsidR="003D1400" w:rsidRPr="00544A83">
        <w:rPr>
          <w:rFonts w:eastAsia="Roboto"/>
          <w:sz w:val="24"/>
          <w:szCs w:val="24"/>
        </w:rPr>
        <w:t>55</w:t>
      </w:r>
      <w:r w:rsidRPr="00544A83">
        <w:rPr>
          <w:rFonts w:eastAsia="Roboto"/>
          <w:sz w:val="24"/>
          <w:szCs w:val="24"/>
        </w:rPr>
        <w:t xml:space="preserve"> de la Ley de </w:t>
      </w:r>
      <w:r w:rsidR="003D1400" w:rsidRPr="00544A83">
        <w:rPr>
          <w:rFonts w:eastAsia="Roboto"/>
          <w:sz w:val="24"/>
          <w:szCs w:val="24"/>
        </w:rPr>
        <w:t>Protección de Datos Personales en Posesión de Sujetos Obligados del Estado de Puebla.</w:t>
      </w:r>
    </w:p>
    <w:p w14:paraId="00000033" w14:textId="468871FF" w:rsidR="009115A2" w:rsidRPr="00544A83" w:rsidRDefault="00DC0E46" w:rsidP="00DC0E46">
      <w:pPr>
        <w:numPr>
          <w:ilvl w:val="0"/>
          <w:numId w:val="1"/>
        </w:numPr>
        <w:spacing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L</w:t>
      </w:r>
      <w:r w:rsidR="00063404" w:rsidRPr="00544A83">
        <w:rPr>
          <w:rFonts w:eastAsia="Roboto"/>
          <w:sz w:val="24"/>
          <w:szCs w:val="24"/>
        </w:rPr>
        <w:t xml:space="preserve">as demás </w:t>
      </w:r>
      <w:r w:rsidRPr="00544A83">
        <w:rPr>
          <w:rFonts w:eastAsia="Roboto"/>
          <w:sz w:val="24"/>
          <w:szCs w:val="24"/>
        </w:rPr>
        <w:t xml:space="preserve">disposiciones </w:t>
      </w:r>
      <w:r w:rsidR="001C6158" w:rsidRPr="00544A83">
        <w:rPr>
          <w:rFonts w:eastAsia="Roboto"/>
          <w:sz w:val="24"/>
          <w:szCs w:val="24"/>
        </w:rPr>
        <w:t>que emita</w:t>
      </w:r>
      <w:r w:rsidRPr="00544A83">
        <w:rPr>
          <w:rFonts w:eastAsia="Roboto"/>
          <w:sz w:val="24"/>
          <w:szCs w:val="24"/>
        </w:rPr>
        <w:t xml:space="preserve"> Transparencia para Puebla y sus Municipios para la substanciación y resolución del recurso de revisión.</w:t>
      </w:r>
    </w:p>
    <w:p w14:paraId="298B050E" w14:textId="77777777" w:rsidR="00EC64B3" w:rsidRPr="00544A83" w:rsidRDefault="00EC64B3" w:rsidP="00DC0E46">
      <w:pPr>
        <w:spacing w:after="200" w:line="360" w:lineRule="auto"/>
        <w:jc w:val="both"/>
        <w:rPr>
          <w:rFonts w:eastAsia="Roboto"/>
          <w:sz w:val="24"/>
          <w:szCs w:val="24"/>
        </w:rPr>
      </w:pPr>
    </w:p>
    <w:p w14:paraId="23AA208B" w14:textId="6A5299D4" w:rsidR="00EC64B3" w:rsidRPr="00544A83" w:rsidRDefault="00EC64B3" w:rsidP="00DC0E46">
      <w:pPr>
        <w:spacing w:after="200" w:line="360" w:lineRule="auto"/>
        <w:jc w:val="center"/>
        <w:rPr>
          <w:rFonts w:eastAsia="Roboto"/>
          <w:b/>
          <w:bCs/>
          <w:sz w:val="24"/>
          <w:szCs w:val="24"/>
        </w:rPr>
      </w:pPr>
      <w:r w:rsidRPr="00544A83">
        <w:rPr>
          <w:rFonts w:eastAsia="Roboto"/>
          <w:b/>
          <w:bCs/>
          <w:sz w:val="24"/>
          <w:szCs w:val="24"/>
        </w:rPr>
        <w:t>AVISO DE PRIVACIDAD.</w:t>
      </w:r>
    </w:p>
    <w:p w14:paraId="00000036" w14:textId="0820B87F" w:rsidR="009115A2" w:rsidRPr="00544A83" w:rsidRDefault="00EC64B3" w:rsidP="00DC0E46">
      <w:pPr>
        <w:spacing w:after="200" w:line="360" w:lineRule="auto"/>
        <w:jc w:val="both"/>
        <w:rPr>
          <w:rFonts w:eastAsia="Roboto"/>
          <w:sz w:val="24"/>
          <w:szCs w:val="24"/>
        </w:rPr>
      </w:pPr>
      <w:r w:rsidRPr="00544A83">
        <w:rPr>
          <w:rFonts w:eastAsia="Roboto"/>
          <w:sz w:val="24"/>
          <w:szCs w:val="24"/>
        </w:rPr>
        <w:t>El aviso de privacidad puede ser consultado a través de la siguiente liga electrónica:</w:t>
      </w:r>
    </w:p>
    <w:sectPr w:rsidR="009115A2" w:rsidRPr="00544A83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374B6D1B-422D-4D8D-8CA6-46254D8ECC95}"/>
    <w:embedBold r:id="rId2" w:fontKey="{28B87763-DB06-4B2F-9A79-50C48AE6819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C25492F-1C19-4C19-8DBC-43353A99934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180480A-8987-41D7-A046-6827F8D0157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75054"/>
    <w:multiLevelType w:val="hybridMultilevel"/>
    <w:tmpl w:val="0C3CB35C"/>
    <w:lvl w:ilvl="0" w:tplc="74C069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D606ED"/>
    <w:multiLevelType w:val="multilevel"/>
    <w:tmpl w:val="C0F86EB8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2FB36C3"/>
    <w:multiLevelType w:val="multilevel"/>
    <w:tmpl w:val="3692EC3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3BE71F7"/>
    <w:multiLevelType w:val="hybridMultilevel"/>
    <w:tmpl w:val="B65C6802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C849A8"/>
    <w:multiLevelType w:val="multilevel"/>
    <w:tmpl w:val="D52C91AC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261D6638"/>
    <w:multiLevelType w:val="hybridMultilevel"/>
    <w:tmpl w:val="9ECC7BA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571D98"/>
    <w:multiLevelType w:val="hybridMultilevel"/>
    <w:tmpl w:val="0E06731E"/>
    <w:lvl w:ilvl="0" w:tplc="FE8AA71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550159"/>
    <w:multiLevelType w:val="hybridMultilevel"/>
    <w:tmpl w:val="C9DEF4D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5E5E46"/>
    <w:multiLevelType w:val="hybridMultilevel"/>
    <w:tmpl w:val="D632C8BA"/>
    <w:lvl w:ilvl="0" w:tplc="FE8AA71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412442"/>
    <w:multiLevelType w:val="hybridMultilevel"/>
    <w:tmpl w:val="E782FAE0"/>
    <w:lvl w:ilvl="0" w:tplc="3ED6F2B6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8340D14"/>
    <w:multiLevelType w:val="hybridMultilevel"/>
    <w:tmpl w:val="C3C848A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497D18"/>
    <w:multiLevelType w:val="multilevel"/>
    <w:tmpl w:val="95E4F0F0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num w:numId="1" w16cid:durableId="1575697347">
    <w:abstractNumId w:val="11"/>
  </w:num>
  <w:num w:numId="2" w16cid:durableId="763381155">
    <w:abstractNumId w:val="4"/>
  </w:num>
  <w:num w:numId="3" w16cid:durableId="762728914">
    <w:abstractNumId w:val="1"/>
  </w:num>
  <w:num w:numId="4" w16cid:durableId="946280089">
    <w:abstractNumId w:val="0"/>
  </w:num>
  <w:num w:numId="5" w16cid:durableId="1899128346">
    <w:abstractNumId w:val="2"/>
  </w:num>
  <w:num w:numId="6" w16cid:durableId="99690483">
    <w:abstractNumId w:val="3"/>
  </w:num>
  <w:num w:numId="7" w16cid:durableId="654258974">
    <w:abstractNumId w:val="7"/>
  </w:num>
  <w:num w:numId="8" w16cid:durableId="1451780155">
    <w:abstractNumId w:val="10"/>
  </w:num>
  <w:num w:numId="9" w16cid:durableId="86466503">
    <w:abstractNumId w:val="5"/>
  </w:num>
  <w:num w:numId="10" w16cid:durableId="1181503259">
    <w:abstractNumId w:val="6"/>
  </w:num>
  <w:num w:numId="11" w16cid:durableId="2025129593">
    <w:abstractNumId w:val="8"/>
  </w:num>
  <w:num w:numId="12" w16cid:durableId="15829047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15A2"/>
    <w:rsid w:val="00053B59"/>
    <w:rsid w:val="00063404"/>
    <w:rsid w:val="00196FE9"/>
    <w:rsid w:val="001C6158"/>
    <w:rsid w:val="0029009A"/>
    <w:rsid w:val="003A0CE9"/>
    <w:rsid w:val="003D1400"/>
    <w:rsid w:val="003E0CFD"/>
    <w:rsid w:val="003F6E90"/>
    <w:rsid w:val="00544A83"/>
    <w:rsid w:val="0055225B"/>
    <w:rsid w:val="005F38E4"/>
    <w:rsid w:val="00630CF4"/>
    <w:rsid w:val="00795FD2"/>
    <w:rsid w:val="007C22D3"/>
    <w:rsid w:val="00800415"/>
    <w:rsid w:val="00827EC6"/>
    <w:rsid w:val="009115A2"/>
    <w:rsid w:val="009C6A3A"/>
    <w:rsid w:val="009E2FD9"/>
    <w:rsid w:val="009F4D0D"/>
    <w:rsid w:val="00A50F08"/>
    <w:rsid w:val="00A51441"/>
    <w:rsid w:val="00B74D93"/>
    <w:rsid w:val="00BD22D4"/>
    <w:rsid w:val="00BE1017"/>
    <w:rsid w:val="00C32A3C"/>
    <w:rsid w:val="00C66FD7"/>
    <w:rsid w:val="00DC0E46"/>
    <w:rsid w:val="00DD1477"/>
    <w:rsid w:val="00E140CF"/>
    <w:rsid w:val="00EC26E5"/>
    <w:rsid w:val="00EC3F68"/>
    <w:rsid w:val="00EC64B3"/>
    <w:rsid w:val="00FA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16A6F9"/>
  <w15:docId w15:val="{C181C189-C38D-4C99-B516-E8BE2FABF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MX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rrafodelista">
    <w:name w:val="List Paragraph"/>
    <w:basedOn w:val="Normal"/>
    <w:uiPriority w:val="34"/>
    <w:qFormat/>
    <w:rsid w:val="00EC26E5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1C6158"/>
    <w:rPr>
      <w:color w:val="0000FF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C6158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E140C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s://www.itaipue.org.mx/portal2020/recursoRevision.php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1138</Words>
  <Characters>6264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Héctor Berra Piloni</dc:creator>
  <cp:lastModifiedBy>Héctor Berra Piloni</cp:lastModifiedBy>
  <cp:revision>7</cp:revision>
  <cp:lastPrinted>2025-10-10T19:09:00Z</cp:lastPrinted>
  <dcterms:created xsi:type="dcterms:W3CDTF">2025-10-10T17:59:00Z</dcterms:created>
  <dcterms:modified xsi:type="dcterms:W3CDTF">2025-10-21T16:21:00Z</dcterms:modified>
</cp:coreProperties>
</file>